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89A8B" w14:textId="77777777" w:rsidR="00A76A78" w:rsidRDefault="00000000">
      <w:pPr>
        <w:pStyle w:val="a3"/>
        <w:rPr>
          <w:rFonts w:ascii="黑体" w:eastAsia="黑体" w:hAnsi="黑体" w:cs="宋体" w:hint="eastAsia"/>
          <w:sz w:val="18"/>
          <w:szCs w:val="18"/>
        </w:rPr>
      </w:pPr>
      <w:r>
        <w:rPr>
          <w:rFonts w:ascii="黑体" w:eastAsia="黑体" w:hAnsi="黑体" w:cs="宋体"/>
          <w:sz w:val="18"/>
          <w:szCs w:val="18"/>
        </w:rPr>
        <w:t xml:space="preserve">ICS </w:t>
      </w:r>
      <w:r>
        <w:rPr>
          <w:rFonts w:ascii="黑体" w:eastAsia="黑体" w:hAnsi="黑体" w:cs="宋体" w:hint="eastAsia"/>
          <w:sz w:val="18"/>
          <w:szCs w:val="18"/>
        </w:rPr>
        <w:t>97</w:t>
      </w:r>
      <w:r>
        <w:rPr>
          <w:rFonts w:ascii="黑体" w:eastAsia="黑体" w:hAnsi="黑体" w:cs="宋体"/>
          <w:sz w:val="18"/>
          <w:szCs w:val="18"/>
        </w:rPr>
        <w:t>.</w:t>
      </w:r>
      <w:r>
        <w:rPr>
          <w:rFonts w:ascii="黑体" w:eastAsia="黑体" w:hAnsi="黑体" w:cs="宋体" w:hint="eastAsia"/>
          <w:sz w:val="18"/>
          <w:szCs w:val="18"/>
        </w:rPr>
        <w:t>220</w:t>
      </w:r>
      <w:r>
        <w:rPr>
          <w:rFonts w:ascii="黑体" w:eastAsia="黑体" w:hAnsi="黑体" w:cs="宋体"/>
          <w:sz w:val="18"/>
          <w:szCs w:val="18"/>
        </w:rPr>
        <w:t>.30</w:t>
      </w:r>
    </w:p>
    <w:p w14:paraId="3DCDA68E" w14:textId="77777777" w:rsidR="00A76A78" w:rsidRDefault="00000000">
      <w:pPr>
        <w:pStyle w:val="a3"/>
        <w:rPr>
          <w:rFonts w:ascii="黑体" w:eastAsia="黑体" w:hAnsi="黑体" w:cs="宋体" w:hint="eastAsia"/>
          <w:sz w:val="18"/>
          <w:szCs w:val="18"/>
        </w:rPr>
      </w:pPr>
      <w:r>
        <w:rPr>
          <w:rFonts w:ascii="黑体" w:eastAsia="黑体" w:hAnsi="黑体" w:cs="宋体" w:hint="eastAsia"/>
          <w:sz w:val="18"/>
          <w:szCs w:val="18"/>
        </w:rPr>
        <w:t>CCS Y</w:t>
      </w:r>
      <w:r>
        <w:rPr>
          <w:rFonts w:ascii="黑体" w:eastAsia="黑体" w:hAnsi="黑体" w:cs="宋体"/>
          <w:sz w:val="18"/>
          <w:szCs w:val="18"/>
        </w:rPr>
        <w:t xml:space="preserve"> </w:t>
      </w:r>
      <w:r>
        <w:rPr>
          <w:rFonts w:ascii="黑体" w:eastAsia="黑体" w:hAnsi="黑体" w:cs="宋体" w:hint="eastAsia"/>
          <w:sz w:val="18"/>
          <w:szCs w:val="18"/>
        </w:rPr>
        <w:t>55</w:t>
      </w:r>
    </w:p>
    <w:p w14:paraId="157B6A2F" w14:textId="77777777" w:rsidR="00A76A78" w:rsidRDefault="00A76A78">
      <w:pPr>
        <w:pStyle w:val="a3"/>
        <w:rPr>
          <w:rFonts w:ascii="宋体" w:eastAsia="宋体" w:hAnsi="宋体" w:cs="宋体" w:hint="eastAsia"/>
          <w:sz w:val="20"/>
        </w:rPr>
      </w:pPr>
    </w:p>
    <w:p w14:paraId="3AA54353" w14:textId="77777777" w:rsidR="00A76A78" w:rsidRDefault="00A76A78">
      <w:pPr>
        <w:pStyle w:val="a3"/>
        <w:rPr>
          <w:rFonts w:ascii="宋体" w:eastAsia="宋体" w:hAnsi="宋体" w:cs="宋体" w:hint="eastAsia"/>
          <w:sz w:val="20"/>
        </w:rPr>
      </w:pPr>
    </w:p>
    <w:p w14:paraId="71148E1B" w14:textId="77777777" w:rsidR="00A76A78" w:rsidRDefault="00000000">
      <w:pPr>
        <w:spacing w:line="922" w:lineRule="exact"/>
        <w:jc w:val="center"/>
        <w:rPr>
          <w:rFonts w:ascii="黑体" w:eastAsia="黑体"/>
          <w:sz w:val="72"/>
        </w:rPr>
      </w:pPr>
      <w:r>
        <w:rPr>
          <w:rFonts w:ascii="黑体" w:eastAsia="黑体" w:hint="eastAsia"/>
          <w:sz w:val="72"/>
        </w:rPr>
        <w:t>团</w:t>
      </w:r>
      <w:r>
        <w:rPr>
          <w:rFonts w:ascii="黑体" w:eastAsia="黑体"/>
          <w:sz w:val="72"/>
        </w:rPr>
        <w:t xml:space="preserve">     </w:t>
      </w:r>
      <w:r>
        <w:rPr>
          <w:rFonts w:ascii="黑体" w:eastAsia="黑体" w:hint="eastAsia"/>
          <w:sz w:val="72"/>
        </w:rPr>
        <w:t>体</w:t>
      </w:r>
      <w:r>
        <w:rPr>
          <w:rFonts w:ascii="黑体" w:eastAsia="黑体"/>
          <w:sz w:val="72"/>
        </w:rPr>
        <w:t xml:space="preserve">     </w:t>
      </w:r>
      <w:r>
        <w:rPr>
          <w:rFonts w:ascii="黑体" w:eastAsia="黑体" w:hint="eastAsia"/>
          <w:sz w:val="72"/>
        </w:rPr>
        <w:t>标</w:t>
      </w:r>
      <w:r>
        <w:rPr>
          <w:rFonts w:ascii="黑体" w:eastAsia="黑体"/>
          <w:sz w:val="72"/>
        </w:rPr>
        <w:t xml:space="preserve">     </w:t>
      </w:r>
      <w:r>
        <w:rPr>
          <w:rFonts w:ascii="黑体" w:eastAsia="黑体" w:hint="eastAsia"/>
          <w:sz w:val="72"/>
        </w:rPr>
        <w:t>准</w:t>
      </w:r>
    </w:p>
    <w:p w14:paraId="3C9CA289" w14:textId="77777777" w:rsidR="00A76A78" w:rsidRDefault="00A76A78">
      <w:pPr>
        <w:pStyle w:val="a3"/>
        <w:spacing w:before="2"/>
        <w:jc w:val="right"/>
        <w:rPr>
          <w:rFonts w:ascii="黑体" w:eastAsia="黑体" w:hAnsi="黑体" w:hint="eastAsia"/>
          <w:color w:val="000000" w:themeColor="text1"/>
          <w:sz w:val="28"/>
          <w:szCs w:val="28"/>
        </w:rPr>
      </w:pPr>
    </w:p>
    <w:p w14:paraId="60143E01" w14:textId="77777777" w:rsidR="00A76A78" w:rsidRDefault="00000000">
      <w:pPr>
        <w:pStyle w:val="a3"/>
        <w:spacing w:before="2"/>
        <w:jc w:val="right"/>
        <w:rPr>
          <w:rFonts w:ascii="宋体" w:eastAsia="宋体" w:hAnsi="宋体" w:cs="宋体" w:hint="eastAsia"/>
          <w:sz w:val="53"/>
        </w:rPr>
      </w:pPr>
      <w:r>
        <w:rPr>
          <w:rFonts w:ascii="黑体" w:eastAsia="黑体" w:hAnsi="黑体" w:hint="eastAsia"/>
          <w:color w:val="000000" w:themeColor="text1"/>
          <w:sz w:val="28"/>
          <w:szCs w:val="28"/>
        </w:rPr>
        <w:t>T/CSGFXXX —2025</w:t>
      </w:r>
      <w:r>
        <w:rPr>
          <w:rFonts w:hint="eastAsia"/>
          <w:color w:val="000000" w:themeColor="text1"/>
        </w:rPr>
        <w:t xml:space="preserve"> </w:t>
      </w:r>
    </w:p>
    <w:p w14:paraId="039B9D36" w14:textId="77777777" w:rsidR="00A76A78" w:rsidRDefault="00A76A78">
      <w:pPr>
        <w:pStyle w:val="a3"/>
        <w:spacing w:line="20" w:lineRule="exact"/>
        <w:ind w:left="520"/>
        <w:rPr>
          <w:rFonts w:ascii="宋体" w:eastAsia="宋体" w:hAnsi="宋体" w:cs="宋体" w:hint="eastAsia"/>
          <w:sz w:val="2"/>
        </w:rPr>
      </w:pPr>
    </w:p>
    <w:p w14:paraId="03EAC2DD" w14:textId="77777777" w:rsidR="00A76A78" w:rsidRDefault="00000000">
      <w:pPr>
        <w:pStyle w:val="a3"/>
        <w:rPr>
          <w:rFonts w:ascii="宋体" w:eastAsia="宋体" w:hAnsi="宋体" w:cs="宋体" w:hint="eastAsia"/>
          <w:sz w:val="28"/>
        </w:rPr>
      </w:pPr>
      <w:r>
        <w:rPr>
          <w:rFonts w:ascii="宋体" w:eastAsia="宋体" w:hAnsi="宋体" w:cs="宋体" w:hint="eastAsia"/>
          <w:noProof/>
          <w:sz w:val="2"/>
        </w:rPr>
        <w:drawing>
          <wp:inline distT="0" distB="0" distL="0" distR="0" wp14:anchorId="3BFCFB0C" wp14:editId="7337CC81">
            <wp:extent cx="5337810" cy="88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8" cstate="print"/>
                    <a:stretch>
                      <a:fillRect/>
                    </a:stretch>
                  </pic:blipFill>
                  <pic:spPr>
                    <a:xfrm>
                      <a:off x="0" y="0"/>
                      <a:ext cx="5337810" cy="8890"/>
                    </a:xfrm>
                    <a:prstGeom prst="rect">
                      <a:avLst/>
                    </a:prstGeom>
                  </pic:spPr>
                </pic:pic>
              </a:graphicData>
            </a:graphic>
          </wp:inline>
        </w:drawing>
      </w:r>
    </w:p>
    <w:p w14:paraId="60424C22" w14:textId="77777777" w:rsidR="00A76A78" w:rsidRDefault="00A76A78">
      <w:pPr>
        <w:pStyle w:val="a3"/>
        <w:rPr>
          <w:rFonts w:ascii="宋体" w:eastAsia="宋体" w:hAnsi="宋体" w:cs="宋体" w:hint="eastAsia"/>
          <w:sz w:val="28"/>
        </w:rPr>
      </w:pPr>
    </w:p>
    <w:p w14:paraId="6A6FA8DD" w14:textId="77777777" w:rsidR="00A76A78" w:rsidRDefault="00A76A78">
      <w:pPr>
        <w:pStyle w:val="a3"/>
        <w:rPr>
          <w:rFonts w:ascii="宋体" w:eastAsia="宋体" w:hAnsi="宋体" w:cs="宋体" w:hint="eastAsia"/>
          <w:sz w:val="40"/>
          <w:szCs w:val="28"/>
        </w:rPr>
      </w:pPr>
    </w:p>
    <w:p w14:paraId="58AE116E" w14:textId="77777777" w:rsidR="00A76A78" w:rsidRDefault="00A76A78">
      <w:pPr>
        <w:pStyle w:val="a3"/>
        <w:rPr>
          <w:rFonts w:ascii="宋体" w:eastAsia="宋体" w:hAnsi="宋体" w:cs="宋体" w:hint="eastAsia"/>
          <w:sz w:val="40"/>
          <w:szCs w:val="28"/>
        </w:rPr>
      </w:pPr>
    </w:p>
    <w:p w14:paraId="28DF9F6D" w14:textId="77777777" w:rsidR="00A76A78" w:rsidRDefault="00A76A78">
      <w:pPr>
        <w:pStyle w:val="a3"/>
        <w:rPr>
          <w:rFonts w:ascii="宋体" w:eastAsia="宋体" w:hAnsi="宋体" w:cs="宋体" w:hint="eastAsia"/>
          <w:sz w:val="40"/>
          <w:szCs w:val="28"/>
        </w:rPr>
      </w:pPr>
    </w:p>
    <w:p w14:paraId="25F3D2BE" w14:textId="77777777" w:rsidR="00A76A78" w:rsidRDefault="00000000">
      <w:pPr>
        <w:spacing w:before="7"/>
        <w:ind w:right="196"/>
        <w:jc w:val="center"/>
        <w:rPr>
          <w:rFonts w:ascii="黑体" w:eastAsia="黑体" w:hAnsi="黑体" w:cs="黑体" w:hint="eastAsia"/>
          <w:sz w:val="48"/>
          <w:szCs w:val="48"/>
        </w:rPr>
      </w:pPr>
      <w:r>
        <w:rPr>
          <w:rFonts w:ascii="黑体" w:eastAsia="黑体" w:hAnsi="黑体" w:cs="黑体" w:hint="eastAsia"/>
          <w:sz w:val="48"/>
          <w:szCs w:val="48"/>
        </w:rPr>
        <w:t>轮滑、滑板运动用护具</w:t>
      </w:r>
    </w:p>
    <w:p w14:paraId="15E89B11" w14:textId="77777777" w:rsidR="00A76A78" w:rsidRDefault="00000000">
      <w:pPr>
        <w:spacing w:before="7"/>
        <w:ind w:right="196"/>
        <w:jc w:val="center"/>
        <w:rPr>
          <w:rFonts w:ascii="黑体" w:eastAsia="黑体" w:hAnsi="黑体" w:cs="黑体" w:hint="eastAsia"/>
          <w:sz w:val="36"/>
          <w:szCs w:val="36"/>
        </w:rPr>
      </w:pPr>
      <w:r>
        <w:rPr>
          <w:rFonts w:ascii="黑体" w:eastAsia="黑体" w:hAnsi="黑体" w:cs="黑体"/>
          <w:sz w:val="36"/>
          <w:szCs w:val="36"/>
        </w:rPr>
        <w:t xml:space="preserve">Roller skating and skateboarding </w:t>
      </w:r>
    </w:p>
    <w:p w14:paraId="17919F10" w14:textId="77777777" w:rsidR="00A76A78" w:rsidRDefault="00000000">
      <w:pPr>
        <w:spacing w:before="7"/>
        <w:ind w:right="196"/>
        <w:jc w:val="center"/>
        <w:rPr>
          <w:rFonts w:ascii="黑体" w:eastAsia="黑体" w:hAnsi="黑体" w:cs="黑体" w:hint="eastAsia"/>
          <w:sz w:val="36"/>
          <w:szCs w:val="36"/>
        </w:rPr>
      </w:pPr>
      <w:r>
        <w:rPr>
          <w:rFonts w:ascii="黑体" w:eastAsia="黑体" w:hAnsi="黑体" w:cs="黑体"/>
          <w:sz w:val="36"/>
          <w:szCs w:val="36"/>
        </w:rPr>
        <w:t>protective gea</w:t>
      </w:r>
      <w:r>
        <w:rPr>
          <w:rFonts w:ascii="黑体" w:eastAsia="黑体" w:hAnsi="黑体" w:cs="黑体" w:hint="eastAsia"/>
          <w:sz w:val="36"/>
          <w:szCs w:val="36"/>
        </w:rPr>
        <w:t>r</w:t>
      </w:r>
    </w:p>
    <w:p w14:paraId="488FF204" w14:textId="77777777" w:rsidR="00A76A78" w:rsidRDefault="00A76A78">
      <w:pPr>
        <w:pStyle w:val="a3"/>
        <w:jc w:val="center"/>
        <w:rPr>
          <w:rFonts w:ascii="黑体" w:eastAsia="黑体" w:hAnsi="黑体" w:cs="Tahoma" w:hint="eastAsia"/>
          <w:color w:val="000000" w:themeColor="text1"/>
          <w:sz w:val="28"/>
          <w:szCs w:val="28"/>
          <w:shd w:val="clear" w:color="auto" w:fill="FFFFFF"/>
        </w:rPr>
      </w:pPr>
    </w:p>
    <w:p w14:paraId="55446F0D" w14:textId="77777777" w:rsidR="00A76A78" w:rsidRDefault="00000000">
      <w:pPr>
        <w:pStyle w:val="a3"/>
        <w:ind w:firstLineChars="1300" w:firstLine="3640"/>
        <w:rPr>
          <w:rFonts w:ascii="宋体" w:eastAsia="宋体" w:hAnsi="宋体" w:cs="宋体" w:hint="eastAsia"/>
          <w:sz w:val="28"/>
        </w:rPr>
      </w:pPr>
      <w:r>
        <w:rPr>
          <w:rFonts w:ascii="宋体" w:eastAsia="宋体" w:hAnsi="宋体" w:cs="宋体" w:hint="eastAsia"/>
          <w:sz w:val="28"/>
        </w:rPr>
        <w:t>（征求意见稿）</w:t>
      </w:r>
    </w:p>
    <w:p w14:paraId="3D651945" w14:textId="77777777" w:rsidR="00A76A78" w:rsidRDefault="00A76A78">
      <w:pPr>
        <w:pStyle w:val="a3"/>
        <w:rPr>
          <w:rFonts w:ascii="宋体" w:eastAsia="宋体" w:hAnsi="宋体" w:cs="宋体" w:hint="eastAsia"/>
          <w:sz w:val="28"/>
        </w:rPr>
      </w:pPr>
    </w:p>
    <w:p w14:paraId="6A8733D8" w14:textId="77777777" w:rsidR="00A76A78" w:rsidRDefault="00A76A78">
      <w:pPr>
        <w:pStyle w:val="a3"/>
        <w:spacing w:before="1"/>
        <w:rPr>
          <w:rFonts w:ascii="宋体" w:eastAsia="宋体" w:hAnsi="宋体" w:cs="宋体" w:hint="eastAsia"/>
          <w:sz w:val="36"/>
        </w:rPr>
      </w:pPr>
    </w:p>
    <w:p w14:paraId="5FDCE61E" w14:textId="77777777" w:rsidR="00A76A78" w:rsidRDefault="00A76A78">
      <w:pPr>
        <w:pStyle w:val="a3"/>
        <w:spacing w:before="1"/>
        <w:rPr>
          <w:rFonts w:ascii="宋体" w:eastAsia="宋体" w:hAnsi="宋体" w:cs="宋体" w:hint="eastAsia"/>
          <w:sz w:val="36"/>
        </w:rPr>
      </w:pPr>
    </w:p>
    <w:p w14:paraId="38750862" w14:textId="77777777" w:rsidR="00A76A78" w:rsidRDefault="00A76A78">
      <w:pPr>
        <w:pStyle w:val="a3"/>
        <w:spacing w:before="1"/>
        <w:rPr>
          <w:rFonts w:ascii="宋体" w:eastAsia="宋体" w:hAnsi="宋体" w:cs="宋体" w:hint="eastAsia"/>
          <w:sz w:val="36"/>
        </w:rPr>
      </w:pPr>
    </w:p>
    <w:p w14:paraId="7CCF5843" w14:textId="77777777" w:rsidR="00A76A78" w:rsidRDefault="00A76A78">
      <w:pPr>
        <w:pStyle w:val="a3"/>
        <w:spacing w:before="1"/>
        <w:rPr>
          <w:rFonts w:ascii="宋体" w:eastAsia="宋体" w:hAnsi="宋体" w:cs="宋体" w:hint="eastAsia"/>
          <w:sz w:val="36"/>
        </w:rPr>
      </w:pPr>
    </w:p>
    <w:p w14:paraId="3979F92D" w14:textId="77777777" w:rsidR="00A76A78" w:rsidRDefault="00000000">
      <w:pPr>
        <w:pStyle w:val="a3"/>
        <w:spacing w:before="11"/>
        <w:rPr>
          <w:rFonts w:ascii="宋体" w:eastAsia="宋体" w:hAnsi="宋体" w:cs="宋体" w:hint="eastAsia"/>
          <w:sz w:val="13"/>
        </w:rPr>
      </w:pPr>
      <w:r>
        <w:rPr>
          <w:rFonts w:ascii="宋体" w:eastAsia="宋体" w:hAnsi="宋体" w:cs="宋体" w:hint="eastAsia"/>
          <w:noProof/>
        </w:rPr>
        <mc:AlternateContent>
          <mc:Choice Requires="wps">
            <w:drawing>
              <wp:anchor distT="0" distB="0" distL="114300" distR="114300" simplePos="0" relativeHeight="251659264" behindDoc="1" locked="0" layoutInCell="1" allowOverlap="1" wp14:anchorId="3EAD6634" wp14:editId="1D369DC1">
                <wp:simplePos x="0" y="0"/>
                <wp:positionH relativeFrom="page">
                  <wp:posOffset>1113155</wp:posOffset>
                </wp:positionH>
                <wp:positionV relativeFrom="paragraph">
                  <wp:posOffset>419100</wp:posOffset>
                </wp:positionV>
                <wp:extent cx="5464810" cy="0"/>
                <wp:effectExtent l="0" t="0" r="0" b="0"/>
                <wp:wrapTopAndBottom/>
                <wp:docPr id="1243477235" name="直接连接符 1243477235"/>
                <wp:cNvGraphicFramePr/>
                <a:graphic xmlns:a="http://schemas.openxmlformats.org/drawingml/2006/main">
                  <a:graphicData uri="http://schemas.microsoft.com/office/word/2010/wordprocessingShape">
                    <wps:wsp>
                      <wps:cNvCnPr/>
                      <wps:spPr>
                        <a:xfrm>
                          <a:off x="0" y="0"/>
                          <a:ext cx="546481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32CB8A28" id="直接连接符 1243477235"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text" from="87.65pt,33pt" to="517.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" strokeweight="1pt">
                <w10:wrap type="topAndBottom" anchorx="page"/>
              </v:line>
            </w:pict>
          </mc:Fallback>
        </mc:AlternateContent>
      </w:r>
      <w:r>
        <w:rPr>
          <w:rFonts w:ascii="黑体" w:eastAsia="黑体" w:hint="eastAsia"/>
          <w:sz w:val="28"/>
        </w:rPr>
        <w:t>20</w:t>
      </w:r>
      <w:r>
        <w:rPr>
          <w:rFonts w:ascii="黑体" w:eastAsia="黑体"/>
          <w:sz w:val="28"/>
        </w:rPr>
        <w:t>2</w:t>
      </w:r>
      <w:r>
        <w:rPr>
          <w:rFonts w:ascii="黑体" w:eastAsia="黑体" w:hint="eastAsia"/>
          <w:sz w:val="28"/>
        </w:rPr>
        <w:t xml:space="preserve">5-XX-XX发布                             </w:t>
      </w:r>
      <w:r>
        <w:rPr>
          <w:rFonts w:ascii="黑体" w:eastAsia="黑体"/>
          <w:sz w:val="28"/>
        </w:rPr>
        <w:t xml:space="preserve">  </w:t>
      </w:r>
      <w:r>
        <w:rPr>
          <w:rFonts w:ascii="黑体" w:eastAsia="黑体" w:hint="eastAsia"/>
          <w:sz w:val="28"/>
        </w:rPr>
        <w:t>2025-XX-XX实施</w:t>
      </w:r>
    </w:p>
    <w:p w14:paraId="1759107D" w14:textId="77777777" w:rsidR="00A76A78" w:rsidRDefault="00000000">
      <w:pPr>
        <w:tabs>
          <w:tab w:val="left" w:pos="4536"/>
        </w:tabs>
        <w:spacing w:before="154"/>
        <w:ind w:right="191"/>
        <w:jc w:val="center"/>
        <w:rPr>
          <w:rFonts w:ascii="黑体" w:eastAsia="黑体" w:hAnsi="黑体" w:cs="黑体" w:hint="eastAsia"/>
          <w:b/>
          <w:sz w:val="30"/>
          <w:szCs w:val="30"/>
        </w:rPr>
      </w:pPr>
      <w:r>
        <w:rPr>
          <w:rFonts w:ascii="黑体" w:eastAsia="黑体" w:hAnsi="黑体" w:cs="黑体" w:hint="eastAsia"/>
          <w:b/>
          <w:sz w:val="30"/>
          <w:szCs w:val="30"/>
        </w:rPr>
        <w:t>中国体育用品业联合会 发布</w:t>
      </w:r>
    </w:p>
    <w:p w14:paraId="4EDA366B" w14:textId="77777777" w:rsidR="00A76A78" w:rsidRDefault="00A76A78">
      <w:pPr>
        <w:pStyle w:val="1"/>
        <w:tabs>
          <w:tab w:val="left" w:pos="4536"/>
        </w:tabs>
        <w:autoSpaceDE w:val="0"/>
        <w:autoSpaceDN w:val="0"/>
        <w:spacing w:before="134"/>
        <w:jc w:val="both"/>
        <w:rPr>
          <w:rFonts w:hint="eastAsia"/>
          <w:kern w:val="0"/>
          <w:sz w:val="30"/>
          <w:szCs w:val="30"/>
          <w:lang w:bidi="en-US"/>
        </w:rPr>
        <w:sectPr w:rsidR="00A76A78">
          <w:headerReference w:type="even" r:id="rId9"/>
          <w:headerReference w:type="default" r:id="rId10"/>
          <w:footerReference w:type="even" r:id="rId11"/>
          <w:footerReference w:type="default" r:id="rId12"/>
          <w:footerReference w:type="first" r:id="rId13"/>
          <w:pgSz w:w="11906" w:h="16838"/>
          <w:pgMar w:top="567" w:right="1700" w:bottom="1440" w:left="1800" w:header="851" w:footer="660" w:gutter="0"/>
          <w:cols w:space="425"/>
          <w:titlePg/>
          <w:docGrid w:type="lines" w:linePitch="312"/>
        </w:sectPr>
      </w:pPr>
    </w:p>
    <w:p w14:paraId="24668AC1" w14:textId="77777777" w:rsidR="00A76A78" w:rsidRDefault="00000000">
      <w:pPr>
        <w:pStyle w:val="1"/>
        <w:autoSpaceDE w:val="0"/>
        <w:autoSpaceDN w:val="0"/>
        <w:spacing w:before="134" w:line="360" w:lineRule="auto"/>
        <w:ind w:left="640"/>
        <w:rPr>
          <w:rFonts w:hint="eastAsia"/>
          <w:kern w:val="0"/>
          <w:lang w:bidi="en-US"/>
        </w:rPr>
      </w:pPr>
      <w:bookmarkStart w:id="0" w:name="_Toc1680283165"/>
      <w:bookmarkStart w:id="1" w:name="_Toc951766556"/>
      <w:bookmarkStart w:id="2" w:name="_Toc1487548981"/>
      <w:bookmarkStart w:id="3" w:name="_Toc16978"/>
      <w:r>
        <w:rPr>
          <w:kern w:val="0"/>
          <w:lang w:bidi="en-US"/>
        </w:rPr>
        <w:lastRenderedPageBreak/>
        <w:t>前</w:t>
      </w:r>
      <w:r>
        <w:rPr>
          <w:rFonts w:hint="eastAsia"/>
          <w:kern w:val="0"/>
          <w:lang w:bidi="en-US"/>
        </w:rPr>
        <w:t xml:space="preserve">    </w:t>
      </w:r>
      <w:r>
        <w:rPr>
          <w:kern w:val="0"/>
          <w:lang w:bidi="en-US"/>
        </w:rPr>
        <w:t>言</w:t>
      </w:r>
      <w:bookmarkEnd w:id="0"/>
      <w:bookmarkEnd w:id="1"/>
      <w:bookmarkEnd w:id="2"/>
      <w:bookmarkEnd w:id="3"/>
    </w:p>
    <w:p w14:paraId="0CE5C676" w14:textId="77777777" w:rsidR="00A76A78" w:rsidRDefault="00000000">
      <w:pPr>
        <w:widowControl/>
        <w:tabs>
          <w:tab w:val="center" w:pos="4201"/>
          <w:tab w:val="right" w:leader="dot" w:pos="9298"/>
        </w:tabs>
        <w:autoSpaceDE w:val="0"/>
        <w:autoSpaceDN w:val="0"/>
        <w:ind w:firstLineChars="200" w:firstLine="420"/>
        <w:rPr>
          <w:rFonts w:ascii="宋体"/>
          <w:kern w:val="0"/>
          <w:szCs w:val="20"/>
        </w:rPr>
      </w:pPr>
      <w:r>
        <w:rPr>
          <w:rFonts w:asciiTheme="minorEastAsia" w:hAnsiTheme="minorEastAsia" w:cstheme="minorEastAsia" w:hint="eastAsia"/>
          <w:szCs w:val="21"/>
        </w:rPr>
        <w:t>本文件按照GB/T</w:t>
      </w:r>
      <w:r>
        <w:rPr>
          <w:rFonts w:asciiTheme="minorEastAsia" w:hAnsiTheme="minorEastAsia" w:cstheme="minorEastAsia"/>
          <w:szCs w:val="21"/>
        </w:rPr>
        <w:t xml:space="preserve"> </w:t>
      </w:r>
      <w:r>
        <w:rPr>
          <w:rFonts w:asciiTheme="minorEastAsia" w:hAnsiTheme="minorEastAsia" w:cstheme="minorEastAsia" w:hint="eastAsia"/>
          <w:szCs w:val="21"/>
        </w:rPr>
        <w:t>1.1-2020</w:t>
      </w:r>
      <w:r>
        <w:rPr>
          <w:rFonts w:ascii="宋体" w:hint="eastAsia"/>
          <w:kern w:val="0"/>
          <w:szCs w:val="20"/>
        </w:rPr>
        <w:t>《标准化工作导则 第1部分：标准化文件的结构和起草规则》的规定起草。</w:t>
      </w:r>
    </w:p>
    <w:p w14:paraId="65FB671E" w14:textId="77777777" w:rsidR="00A76A78" w:rsidRDefault="00000000">
      <w:pPr>
        <w:widowControl/>
        <w:tabs>
          <w:tab w:val="center" w:pos="4201"/>
          <w:tab w:val="right" w:leader="dot" w:pos="9298"/>
        </w:tabs>
        <w:autoSpaceDE w:val="0"/>
        <w:autoSpaceDN w:val="0"/>
        <w:ind w:firstLineChars="200" w:firstLine="420"/>
        <w:rPr>
          <w:rFonts w:ascii="宋体"/>
          <w:kern w:val="0"/>
          <w:szCs w:val="20"/>
        </w:rPr>
      </w:pPr>
      <w:r>
        <w:rPr>
          <w:rFonts w:ascii="宋体" w:hint="eastAsia"/>
          <w:kern w:val="0"/>
          <w:szCs w:val="20"/>
        </w:rPr>
        <w:t>请注意本文件的某些内容可能涉及专利。本文件的发布机构不承担识别专利的责任。</w:t>
      </w:r>
    </w:p>
    <w:p w14:paraId="78AFEA53" w14:textId="77777777" w:rsidR="00A76A78" w:rsidRDefault="00000000">
      <w:pPr>
        <w:spacing w:line="36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本文件由中国体育用品业联合会提出并归口。</w:t>
      </w:r>
    </w:p>
    <w:p w14:paraId="0FBD58BC" w14:textId="77777777" w:rsidR="00A76A78" w:rsidRDefault="00000000">
      <w:pPr>
        <w:spacing w:line="36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本文件起草单位：</w:t>
      </w:r>
    </w:p>
    <w:p w14:paraId="6E01CB08" w14:textId="77777777" w:rsidR="00A76A78" w:rsidRDefault="00000000">
      <w:pPr>
        <w:spacing w:line="360" w:lineRule="auto"/>
        <w:ind w:firstLineChars="200" w:firstLine="420"/>
        <w:sectPr w:rsidR="00A76A78">
          <w:pgSz w:w="11906" w:h="16838"/>
          <w:pgMar w:top="1440" w:right="1700" w:bottom="1440" w:left="1800" w:header="1135" w:footer="992" w:gutter="0"/>
          <w:pgNumType w:fmt="upperRoman" w:start="1"/>
          <w:cols w:space="425"/>
          <w:docGrid w:type="lines" w:linePitch="312"/>
        </w:sectPr>
      </w:pPr>
      <w:r>
        <w:rPr>
          <w:rFonts w:asciiTheme="minorEastAsia" w:hAnsiTheme="minorEastAsia" w:cstheme="minorEastAsia" w:hint="eastAsia"/>
          <w:szCs w:val="21"/>
        </w:rPr>
        <w:t>本文件主要起草人：</w:t>
      </w:r>
    </w:p>
    <w:p w14:paraId="55D6EE96" w14:textId="77777777" w:rsidR="00A76A78" w:rsidRDefault="00000000">
      <w:pPr>
        <w:jc w:val="center"/>
      </w:pPr>
      <w:bookmarkStart w:id="4" w:name="_Toc231105293"/>
      <w:bookmarkStart w:id="5" w:name="_Toc1109196105"/>
      <w:bookmarkStart w:id="6" w:name="_Toc1882303836"/>
      <w:bookmarkStart w:id="7" w:name="_Toc32683"/>
      <w:bookmarkStart w:id="8" w:name="_Toc1612"/>
      <w:r>
        <w:rPr>
          <w:rFonts w:ascii="黑体" w:eastAsia="黑体" w:hAnsi="黑体" w:hint="eastAsia"/>
          <w:sz w:val="32"/>
          <w:szCs w:val="32"/>
        </w:rPr>
        <w:lastRenderedPageBreak/>
        <w:t>轮滑、滑板运动用护具</w:t>
      </w:r>
      <w:bookmarkEnd w:id="4"/>
      <w:bookmarkEnd w:id="5"/>
      <w:bookmarkEnd w:id="6"/>
      <w:bookmarkEnd w:id="7"/>
      <w:bookmarkEnd w:id="8"/>
    </w:p>
    <w:p w14:paraId="318BD3EC" w14:textId="77777777" w:rsidR="00A76A78" w:rsidRDefault="00000000">
      <w:pPr>
        <w:pStyle w:val="ab"/>
        <w:tabs>
          <w:tab w:val="left" w:pos="1701"/>
        </w:tabs>
        <w:spacing w:beforeLines="50" w:before="156" w:afterLines="50" w:after="156" w:line="360" w:lineRule="auto"/>
        <w:outlineLvl w:val="0"/>
      </w:pPr>
      <w:bookmarkStart w:id="9" w:name="_Toc1536225675"/>
      <w:bookmarkStart w:id="10" w:name="_Toc19963"/>
      <w:r>
        <w:rPr>
          <w:rFonts w:hint="eastAsia"/>
        </w:rPr>
        <w:t>1 范围</w:t>
      </w:r>
      <w:bookmarkEnd w:id="9"/>
      <w:bookmarkEnd w:id="10"/>
    </w:p>
    <w:p w14:paraId="5C4DDFFF" w14:textId="77777777" w:rsidR="00A76A78" w:rsidRDefault="00000000">
      <w:pPr>
        <w:spacing w:line="360" w:lineRule="auto"/>
        <w:ind w:leftChars="20" w:left="42" w:firstLineChars="200" w:firstLine="420"/>
        <w:outlineLvl w:val="1"/>
        <w:rPr>
          <w:szCs w:val="21"/>
        </w:rPr>
      </w:pPr>
      <w:bookmarkStart w:id="11" w:name="_Toc577061451"/>
      <w:bookmarkStart w:id="12" w:name="_Toc149031844"/>
      <w:bookmarkStart w:id="13" w:name="_Toc8799"/>
      <w:bookmarkStart w:id="14" w:name="_Toc431294463"/>
      <w:bookmarkStart w:id="15" w:name="_Toc32711"/>
      <w:bookmarkStart w:id="16" w:name="_Toc48142128"/>
      <w:bookmarkStart w:id="17" w:name="_Toc45890897"/>
      <w:bookmarkStart w:id="18" w:name="_Toc46933214"/>
      <w:bookmarkStart w:id="19" w:name="_Toc46933113"/>
      <w:r>
        <w:rPr>
          <w:szCs w:val="21"/>
        </w:rPr>
        <w:t>本</w:t>
      </w:r>
      <w:r>
        <w:rPr>
          <w:rFonts w:hint="eastAsia"/>
          <w:szCs w:val="21"/>
        </w:rPr>
        <w:t>文件界定</w:t>
      </w:r>
      <w:r>
        <w:rPr>
          <w:szCs w:val="21"/>
        </w:rPr>
        <w:t>了</w:t>
      </w:r>
      <w:r>
        <w:rPr>
          <w:rFonts w:hint="eastAsia"/>
          <w:szCs w:val="21"/>
        </w:rPr>
        <w:t>轮滑、滑板运动用护具</w:t>
      </w:r>
      <w:r>
        <w:rPr>
          <w:szCs w:val="21"/>
        </w:rPr>
        <w:t>的术语和定义、</w:t>
      </w:r>
      <w:r>
        <w:rPr>
          <w:rFonts w:hint="eastAsia"/>
          <w:szCs w:val="21"/>
        </w:rPr>
        <w:t>给出了分类、产品结构，规定了要求，使用说明，标识标志，描述了相应的试验方法。</w:t>
      </w:r>
      <w:bookmarkEnd w:id="11"/>
      <w:bookmarkEnd w:id="12"/>
      <w:bookmarkEnd w:id="13"/>
      <w:bookmarkEnd w:id="14"/>
      <w:bookmarkEnd w:id="15"/>
    </w:p>
    <w:p w14:paraId="32971C9E" w14:textId="77777777" w:rsidR="00A76A78" w:rsidRDefault="00000000">
      <w:pPr>
        <w:spacing w:line="360" w:lineRule="auto"/>
        <w:ind w:leftChars="20" w:left="42" w:firstLineChars="200" w:firstLine="420"/>
        <w:outlineLvl w:val="1"/>
        <w:rPr>
          <w:szCs w:val="21"/>
        </w:rPr>
      </w:pPr>
      <w:bookmarkStart w:id="20" w:name="_Toc1008731016"/>
      <w:bookmarkStart w:id="21" w:name="_Toc17611"/>
      <w:bookmarkStart w:id="22" w:name="_Toc812269706"/>
      <w:bookmarkStart w:id="23" w:name="_Toc9609"/>
      <w:bookmarkStart w:id="24" w:name="_Toc635657105"/>
      <w:r>
        <w:rPr>
          <w:rFonts w:hint="eastAsia"/>
          <w:szCs w:val="21"/>
        </w:rPr>
        <w:t>本文件适用于轮滑、滑板运动</w:t>
      </w:r>
      <w:bookmarkEnd w:id="16"/>
      <w:bookmarkEnd w:id="17"/>
      <w:bookmarkEnd w:id="18"/>
      <w:bookmarkEnd w:id="19"/>
      <w:bookmarkEnd w:id="20"/>
      <w:bookmarkEnd w:id="21"/>
      <w:bookmarkEnd w:id="22"/>
      <w:bookmarkEnd w:id="23"/>
      <w:bookmarkEnd w:id="24"/>
      <w:r>
        <w:rPr>
          <w:rFonts w:hint="eastAsia"/>
          <w:szCs w:val="21"/>
        </w:rPr>
        <w:t>用护具的生产和检验。</w:t>
      </w:r>
    </w:p>
    <w:p w14:paraId="6A31B136" w14:textId="77777777" w:rsidR="00A76A78" w:rsidRDefault="00000000">
      <w:pPr>
        <w:pStyle w:val="ab"/>
        <w:tabs>
          <w:tab w:val="left" w:pos="1701"/>
        </w:tabs>
        <w:spacing w:beforeLines="50" w:before="156" w:afterLines="50" w:after="156" w:line="360" w:lineRule="auto"/>
        <w:outlineLvl w:val="0"/>
        <w:rPr>
          <w:rFonts w:hAnsi="黑体" w:cstheme="minorBidi" w:hint="eastAsia"/>
          <w:kern w:val="2"/>
          <w:szCs w:val="21"/>
        </w:rPr>
      </w:pPr>
      <w:bookmarkStart w:id="25" w:name="_Toc18363"/>
      <w:bookmarkStart w:id="26" w:name="_Toc263404763"/>
      <w:r>
        <w:rPr>
          <w:rFonts w:hAnsi="黑体" w:cstheme="minorBidi" w:hint="eastAsia"/>
          <w:kern w:val="2"/>
          <w:szCs w:val="21"/>
        </w:rPr>
        <w:t>2 规范性引用文件</w:t>
      </w:r>
      <w:bookmarkEnd w:id="25"/>
      <w:bookmarkEnd w:id="26"/>
    </w:p>
    <w:p w14:paraId="0F686054" w14:textId="77777777" w:rsidR="00A76A78" w:rsidRDefault="00000000">
      <w:pPr>
        <w:pStyle w:val="aa"/>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24425B9" w14:textId="77777777" w:rsidR="00A76A78" w:rsidRDefault="00000000">
      <w:pPr>
        <w:pStyle w:val="aa"/>
      </w:pPr>
      <w:bookmarkStart w:id="27" w:name="OLE_LINK6"/>
      <w:r>
        <w:rPr>
          <w:rFonts w:hint="eastAsia"/>
        </w:rPr>
        <w:t>GB/T 2912.1-2009 纺织品 甲醛的测定 第1部分：游离和水解的甲醛（水萃取法）</w:t>
      </w:r>
    </w:p>
    <w:p w14:paraId="7B67EE50" w14:textId="77777777" w:rsidR="00A76A78" w:rsidRDefault="00000000">
      <w:pPr>
        <w:pStyle w:val="aa"/>
      </w:pPr>
      <w:r>
        <w:rPr>
          <w:rFonts w:hint="eastAsia"/>
        </w:rPr>
        <w:t>GB 6675.4 玩具安全 第4部分：特定元素的迁移</w:t>
      </w:r>
    </w:p>
    <w:p w14:paraId="5D2E7789" w14:textId="77777777" w:rsidR="00A76A78" w:rsidRDefault="00000000">
      <w:pPr>
        <w:pStyle w:val="aa"/>
      </w:pPr>
      <w:r>
        <w:rPr>
          <w:rFonts w:hint="eastAsia"/>
        </w:rPr>
        <w:t>GB/T 7573-2009 纺织品 水萃取液pH值的测定</w:t>
      </w:r>
    </w:p>
    <w:p w14:paraId="5AACA201" w14:textId="77777777" w:rsidR="00A76A78" w:rsidRDefault="00000000">
      <w:pPr>
        <w:pStyle w:val="aa"/>
        <w:rPr>
          <w:rFonts w:eastAsia="宋体" w:hAnsi="宋体" w:cs="宋体" w:hint="eastAsia"/>
        </w:rPr>
      </w:pPr>
      <w:r>
        <w:rPr>
          <w:rFonts w:eastAsia="宋体" w:hAnsi="宋体" w:cs="宋体" w:hint="eastAsia"/>
        </w:rPr>
        <w:t>GB 18401 国家纺织产品基本安全技术规范</w:t>
      </w:r>
    </w:p>
    <w:p w14:paraId="2BCFD509" w14:textId="77777777" w:rsidR="00A76A78" w:rsidRDefault="00000000">
      <w:pPr>
        <w:pStyle w:val="aa"/>
      </w:pPr>
      <w:r>
        <w:rPr>
          <w:rFonts w:hint="eastAsia"/>
        </w:rPr>
        <w:t>GB 20400-2006 皮革和毛皮 有害物质限量</w:t>
      </w:r>
    </w:p>
    <w:p w14:paraId="5F2C777C" w14:textId="77777777" w:rsidR="00A76A78" w:rsidRDefault="00000000">
      <w:pPr>
        <w:pStyle w:val="aa"/>
      </w:pPr>
      <w:r>
        <w:rPr>
          <w:rFonts w:hint="eastAsia"/>
        </w:rPr>
        <w:t>GB 21550-2008 聚氯乙烯人造革有害物质限量</w:t>
      </w:r>
    </w:p>
    <w:p w14:paraId="47F0B93F" w14:textId="77777777" w:rsidR="00A76A78" w:rsidRDefault="00000000">
      <w:pPr>
        <w:pStyle w:val="aa"/>
      </w:pPr>
      <w:r>
        <w:rPr>
          <w:rFonts w:hint="eastAsia"/>
        </w:rPr>
        <w:t>GB/T 22048-2022 玩具及儿童用品中特定邻苯二甲酸酯增塑剂的测定</w:t>
      </w:r>
    </w:p>
    <w:p w14:paraId="78FF809F" w14:textId="77777777" w:rsidR="00A76A78" w:rsidRDefault="00000000">
      <w:pPr>
        <w:pStyle w:val="4"/>
        <w:widowControl/>
        <w:shd w:val="clear" w:color="auto" w:fill="FFFFFF"/>
        <w:spacing w:beforeAutospacing="0" w:afterAutospacing="0"/>
        <w:ind w:firstLineChars="200" w:firstLine="420"/>
        <w:rPr>
          <w:rFonts w:eastAsiaTheme="minorEastAsia" w:hAnsiTheme="minorHAnsi" w:cstheme="minorBidi" w:hint="default"/>
          <w:b w:val="0"/>
          <w:kern w:val="2"/>
          <w:sz w:val="21"/>
          <w:szCs w:val="22"/>
        </w:rPr>
      </w:pPr>
      <w:r>
        <w:rPr>
          <w:rFonts w:eastAsiaTheme="minorEastAsia" w:hAnsiTheme="minorHAnsi" w:cstheme="minorBidi"/>
          <w:b w:val="0"/>
          <w:kern w:val="2"/>
          <w:sz w:val="21"/>
          <w:szCs w:val="22"/>
        </w:rPr>
        <w:t>GB/T 24278 防护服装 机械性能测试方法</w:t>
      </w:r>
    </w:p>
    <w:p w14:paraId="7CF652B0" w14:textId="77777777" w:rsidR="00A76A78" w:rsidRDefault="00000000">
      <w:pPr>
        <w:pStyle w:val="aa"/>
      </w:pPr>
      <w:r>
        <w:rPr>
          <w:rFonts w:hint="eastAsia"/>
        </w:rPr>
        <w:t>GB 24613-2009 玩具用涂料中有害物质限量</w:t>
      </w:r>
    </w:p>
    <w:p w14:paraId="10CF1EC1" w14:textId="77777777" w:rsidR="00A76A78" w:rsidRDefault="00000000">
      <w:pPr>
        <w:pStyle w:val="4"/>
        <w:widowControl/>
        <w:shd w:val="clear" w:color="auto" w:fill="FFFFFF"/>
        <w:spacing w:beforeAutospacing="0" w:afterAutospacing="0"/>
        <w:ind w:firstLineChars="200" w:firstLine="420"/>
        <w:rPr>
          <w:rFonts w:eastAsiaTheme="minorEastAsia" w:hAnsiTheme="minorHAnsi" w:cstheme="minorBidi" w:hint="default"/>
          <w:b w:val="0"/>
          <w:kern w:val="2"/>
          <w:sz w:val="21"/>
          <w:szCs w:val="22"/>
        </w:rPr>
      </w:pPr>
      <w:r>
        <w:rPr>
          <w:rFonts w:eastAsiaTheme="minorEastAsia" w:hAnsiTheme="minorHAnsi" w:cstheme="minorBidi"/>
          <w:b w:val="0"/>
          <w:kern w:val="2"/>
          <w:sz w:val="21"/>
          <w:szCs w:val="22"/>
        </w:rPr>
        <w:t xml:space="preserve">GB 31701 婴幼儿及儿童纺织产品安全技术规范 </w:t>
      </w:r>
    </w:p>
    <w:p w14:paraId="74DB8C7B" w14:textId="77777777" w:rsidR="00A76A78" w:rsidRDefault="00000000">
      <w:pPr>
        <w:pStyle w:val="4"/>
        <w:widowControl/>
        <w:shd w:val="clear" w:color="auto" w:fill="FFFFFF"/>
        <w:spacing w:beforeAutospacing="0" w:afterAutospacing="0"/>
        <w:ind w:firstLineChars="200" w:firstLine="420"/>
        <w:rPr>
          <w:rFonts w:eastAsiaTheme="minorEastAsia" w:hAnsiTheme="minorHAnsi" w:cstheme="minorBidi" w:hint="default"/>
          <w:b w:val="0"/>
          <w:kern w:val="2"/>
          <w:sz w:val="21"/>
          <w:szCs w:val="22"/>
        </w:rPr>
      </w:pPr>
      <w:r>
        <w:rPr>
          <w:rFonts w:eastAsiaTheme="minorEastAsia" w:hAnsiTheme="minorHAnsi" w:cstheme="minorBidi"/>
          <w:b w:val="0"/>
          <w:kern w:val="2"/>
          <w:sz w:val="21"/>
          <w:szCs w:val="22"/>
        </w:rPr>
        <w:t>GB/T 37639-2019 塑料制品中多溴联苯和多溴二苯醚的测定 气相色谱-质谱法</w:t>
      </w:r>
    </w:p>
    <w:p w14:paraId="25A937A2" w14:textId="77777777" w:rsidR="00A76A78" w:rsidRDefault="00000000">
      <w:pPr>
        <w:pStyle w:val="4"/>
        <w:widowControl/>
        <w:shd w:val="clear" w:color="auto" w:fill="FFFFFF"/>
        <w:spacing w:beforeAutospacing="0" w:afterAutospacing="0"/>
        <w:ind w:firstLineChars="200" w:firstLine="420"/>
        <w:rPr>
          <w:rFonts w:eastAsiaTheme="minorEastAsia" w:hAnsiTheme="minorHAnsi" w:cstheme="minorBidi" w:hint="default"/>
          <w:b w:val="0"/>
          <w:kern w:val="2"/>
          <w:sz w:val="21"/>
          <w:szCs w:val="22"/>
        </w:rPr>
      </w:pPr>
      <w:bookmarkStart w:id="28" w:name="OLE_LINK2"/>
      <w:r>
        <w:rPr>
          <w:rFonts w:eastAsiaTheme="minorEastAsia" w:hAnsiTheme="minorHAnsi" w:cstheme="minorBidi"/>
          <w:b w:val="0"/>
          <w:kern w:val="2"/>
          <w:sz w:val="21"/>
          <w:szCs w:val="22"/>
        </w:rPr>
        <w:t>SN/T 1877.2-2007 塑料原料及其制品中多环芳烃的测定方法</w:t>
      </w:r>
    </w:p>
    <w:bookmarkEnd w:id="27"/>
    <w:p w14:paraId="67C7F985" w14:textId="77777777" w:rsidR="00A76A78" w:rsidRDefault="00000000">
      <w:pPr>
        <w:pStyle w:val="ab"/>
        <w:tabs>
          <w:tab w:val="left" w:pos="1701"/>
        </w:tabs>
        <w:spacing w:beforeLines="50" w:before="156" w:afterLines="50" w:after="156"/>
        <w:ind w:firstLineChars="200" w:firstLine="420"/>
        <w:outlineLvl w:val="0"/>
        <w:rPr>
          <w:rFonts w:ascii="宋体" w:eastAsia="宋体" w:hAnsi="宋体" w:cs="宋体" w:hint="eastAsia"/>
          <w:kern w:val="2"/>
          <w:szCs w:val="24"/>
        </w:rPr>
      </w:pPr>
      <w:r>
        <w:rPr>
          <w:rFonts w:ascii="宋体" w:eastAsia="宋体" w:hAnsi="宋体" w:cs="宋体" w:hint="eastAsia"/>
        </w:rPr>
        <w:t xml:space="preserve"> </w:t>
      </w:r>
      <w:bookmarkStart w:id="29" w:name="_Toc25958"/>
      <w:bookmarkStart w:id="30" w:name="_Toc1080055274"/>
      <w:bookmarkEnd w:id="28"/>
    </w:p>
    <w:p w14:paraId="7DBC61F1" w14:textId="77777777" w:rsidR="00A76A78" w:rsidRDefault="00000000">
      <w:pPr>
        <w:pStyle w:val="ab"/>
        <w:tabs>
          <w:tab w:val="left" w:pos="1701"/>
        </w:tabs>
        <w:spacing w:beforeLines="50" w:before="156" w:afterLines="50" w:after="156" w:line="360" w:lineRule="auto"/>
        <w:outlineLvl w:val="0"/>
        <w:rPr>
          <w:rFonts w:hAnsi="黑体" w:cstheme="minorBidi" w:hint="eastAsia"/>
          <w:kern w:val="2"/>
          <w:szCs w:val="21"/>
        </w:rPr>
      </w:pPr>
      <w:r>
        <w:rPr>
          <w:rFonts w:hAnsi="黑体" w:cstheme="minorBidi" w:hint="eastAsia"/>
          <w:kern w:val="2"/>
          <w:szCs w:val="21"/>
        </w:rPr>
        <w:t>3 术语和定义</w:t>
      </w:r>
      <w:bookmarkEnd w:id="29"/>
      <w:bookmarkEnd w:id="30"/>
    </w:p>
    <w:p w14:paraId="3F0659B4" w14:textId="77777777" w:rsidR="00A76A78" w:rsidRDefault="00000000">
      <w:pPr>
        <w:spacing w:line="360" w:lineRule="auto"/>
        <w:ind w:firstLineChars="200" w:firstLine="420"/>
      </w:pPr>
      <w:bookmarkStart w:id="31" w:name="_Toc45890918"/>
      <w:bookmarkStart w:id="32" w:name="_Toc46933137"/>
      <w:bookmarkStart w:id="33" w:name="_Toc46933238"/>
      <w:bookmarkStart w:id="34" w:name="_Toc48142152"/>
      <w:r>
        <w:t>下列术语和定义适用于本文件。</w:t>
      </w:r>
      <w:bookmarkEnd w:id="31"/>
      <w:bookmarkEnd w:id="32"/>
      <w:bookmarkEnd w:id="33"/>
      <w:bookmarkEnd w:id="34"/>
    </w:p>
    <w:p w14:paraId="71AC31AB" w14:textId="77777777" w:rsidR="00A76A78" w:rsidRDefault="00000000">
      <w:pPr>
        <w:pStyle w:val="a9"/>
        <w:tabs>
          <w:tab w:val="clear" w:pos="1290"/>
        </w:tabs>
        <w:spacing w:before="156" w:after="156"/>
        <w:rPr>
          <w:rFonts w:asciiTheme="minorHAnsi" w:eastAsiaTheme="minorEastAsia" w:hAnsiTheme="minorHAnsi" w:cstheme="minorBidi"/>
          <w:kern w:val="2"/>
        </w:rPr>
      </w:pPr>
      <w:r>
        <w:rPr>
          <w:rFonts w:asciiTheme="minorHAnsi" w:eastAsiaTheme="minorEastAsia" w:hAnsiTheme="minorHAnsi" w:cstheme="minorBidi" w:hint="eastAsia"/>
          <w:kern w:val="2"/>
        </w:rPr>
        <w:t>3.1</w:t>
      </w:r>
    </w:p>
    <w:p w14:paraId="75FA60CF" w14:textId="77777777" w:rsidR="00A76A78" w:rsidRDefault="00000000">
      <w:pPr>
        <w:spacing w:before="7"/>
        <w:ind w:right="196"/>
        <w:rPr>
          <w:rFonts w:ascii="黑体" w:eastAsia="黑体" w:hAnsi="黑体" w:hint="eastAsia"/>
          <w:szCs w:val="21"/>
        </w:rPr>
      </w:pPr>
      <w:bookmarkStart w:id="35" w:name="_Toc48142154"/>
      <w:bookmarkStart w:id="36" w:name="_Toc46933240"/>
      <w:r>
        <w:rPr>
          <w:rFonts w:ascii="黑体" w:eastAsia="黑体" w:hAnsi="黑体" w:hint="eastAsia"/>
          <w:szCs w:val="21"/>
        </w:rPr>
        <w:t xml:space="preserve">护具 </w:t>
      </w:r>
      <w:bookmarkEnd w:id="35"/>
      <w:bookmarkEnd w:id="36"/>
      <w:r>
        <w:rPr>
          <w:rFonts w:ascii="黑体" w:eastAsia="黑体" w:hAnsi="黑体" w:hint="eastAsia"/>
          <w:szCs w:val="21"/>
        </w:rPr>
        <w:t>protective gear</w:t>
      </w:r>
    </w:p>
    <w:p w14:paraId="2160D06C" w14:textId="77777777" w:rsidR="00A76A78" w:rsidRDefault="00000000">
      <w:pPr>
        <w:spacing w:before="7"/>
        <w:ind w:right="196"/>
        <w:rPr>
          <w:rFonts w:hAnsi="黑体" w:hint="eastAsia"/>
        </w:rPr>
      </w:pPr>
      <w:r>
        <w:rPr>
          <w:rFonts w:hAnsi="黑体" w:hint="eastAsia"/>
        </w:rPr>
        <w:t>用于轮滑及滑板运动中减少伤害的防护用品。</w:t>
      </w:r>
    </w:p>
    <w:p w14:paraId="1A289661" w14:textId="77777777" w:rsidR="00A76A78" w:rsidRDefault="00000000">
      <w:pPr>
        <w:pStyle w:val="aa"/>
      </w:pPr>
      <w:r>
        <w:rPr>
          <w:rFonts w:hint="eastAsia"/>
        </w:rPr>
        <w:t>（注：护具包括</w:t>
      </w:r>
      <w:r>
        <w:rPr>
          <w:rFonts w:hAnsi="黑体" w:hint="eastAsia"/>
        </w:rPr>
        <w:t>护肘、护膝和护腕</w:t>
      </w:r>
      <w:r>
        <w:rPr>
          <w:rFonts w:hint="eastAsia"/>
        </w:rPr>
        <w:t>）</w:t>
      </w:r>
    </w:p>
    <w:p w14:paraId="221DC43B" w14:textId="77777777" w:rsidR="00A76A78" w:rsidRDefault="00000000">
      <w:pPr>
        <w:outlineLvl w:val="1"/>
        <w:rPr>
          <w:szCs w:val="21"/>
        </w:rPr>
      </w:pPr>
      <w:r>
        <w:rPr>
          <w:rFonts w:hint="eastAsia"/>
          <w:szCs w:val="21"/>
        </w:rPr>
        <w:t xml:space="preserve">  </w:t>
      </w:r>
    </w:p>
    <w:p w14:paraId="6AFDDFBA" w14:textId="77777777" w:rsidR="00A76A78" w:rsidRDefault="00000000">
      <w:pPr>
        <w:outlineLvl w:val="1"/>
        <w:rPr>
          <w:rFonts w:ascii="黑体" w:eastAsia="黑体" w:hAnsi="Calibri" w:cs="Times New Roman"/>
          <w:kern w:val="0"/>
          <w:szCs w:val="20"/>
        </w:rPr>
      </w:pPr>
      <w:r>
        <w:rPr>
          <w:rFonts w:ascii="黑体" w:eastAsia="黑体" w:hAnsi="Calibri" w:cs="Times New Roman" w:hint="eastAsia"/>
          <w:kern w:val="0"/>
          <w:szCs w:val="20"/>
        </w:rPr>
        <w:t xml:space="preserve">4 分类 </w:t>
      </w:r>
    </w:p>
    <w:p w14:paraId="287CC9AC" w14:textId="77777777" w:rsidR="00A76A78" w:rsidRDefault="00000000">
      <w:pPr>
        <w:outlineLvl w:val="1"/>
        <w:rPr>
          <w:rFonts w:ascii="黑体" w:eastAsia="黑体" w:hAnsi="Calibri" w:cs="Times New Roman"/>
          <w:kern w:val="0"/>
          <w:szCs w:val="20"/>
        </w:rPr>
      </w:pPr>
      <w:r>
        <w:rPr>
          <w:rFonts w:ascii="黑体" w:eastAsia="黑体" w:hAnsi="Calibri" w:cs="Times New Roman" w:hint="eastAsia"/>
          <w:kern w:val="0"/>
          <w:szCs w:val="20"/>
        </w:rPr>
        <w:t>4.1按使用者体重分为：</w:t>
      </w:r>
    </w:p>
    <w:p w14:paraId="5651A2ED" w14:textId="77777777" w:rsidR="00A76A78" w:rsidRDefault="00000000">
      <w:pPr>
        <w:outlineLvl w:val="1"/>
        <w:rPr>
          <w:rFonts w:ascii="黑体" w:hAnsi="Calibri" w:cs="Times New Roman"/>
          <w:kern w:val="0"/>
          <w:szCs w:val="20"/>
        </w:rPr>
      </w:pPr>
      <w:r>
        <w:rPr>
          <w:rFonts w:ascii="黑体" w:eastAsia="黑体" w:hAnsi="Calibri" w:cs="Times New Roman" w:hint="eastAsia"/>
          <w:kern w:val="0"/>
          <w:szCs w:val="20"/>
        </w:rPr>
        <w:t>a）</w:t>
      </w:r>
      <w:proofErr w:type="spellStart"/>
      <w:r>
        <w:rPr>
          <w:rFonts w:ascii="黑体" w:eastAsia="黑体" w:hAnsi="Calibri" w:cs="Times New Roman" w:hint="eastAsia"/>
          <w:kern w:val="0"/>
          <w:szCs w:val="20"/>
        </w:rPr>
        <w:t>A</w:t>
      </w:r>
      <w:proofErr w:type="spellEnd"/>
      <w:r>
        <w:rPr>
          <w:rFonts w:ascii="黑体" w:eastAsia="黑体" w:hAnsi="Calibri" w:cs="Times New Roman" w:hint="eastAsia"/>
          <w:kern w:val="0"/>
          <w:szCs w:val="20"/>
        </w:rPr>
        <w:t>类：</w:t>
      </w:r>
      <w:r>
        <w:rPr>
          <w:rFonts w:hint="eastAsia"/>
          <w:szCs w:val="21"/>
        </w:rPr>
        <w:t>体重小于等于</w:t>
      </w:r>
      <w:r>
        <w:rPr>
          <w:rFonts w:hint="eastAsia"/>
          <w:szCs w:val="21"/>
        </w:rPr>
        <w:t>25kg</w:t>
      </w:r>
      <w:r>
        <w:rPr>
          <w:rFonts w:hint="eastAsia"/>
          <w:szCs w:val="21"/>
        </w:rPr>
        <w:t>。</w:t>
      </w:r>
    </w:p>
    <w:p w14:paraId="14E436F7" w14:textId="77777777" w:rsidR="00A76A78" w:rsidRDefault="00000000">
      <w:pPr>
        <w:outlineLvl w:val="1"/>
        <w:rPr>
          <w:rFonts w:ascii="黑体" w:hAnsi="Calibri" w:cs="Times New Roman"/>
          <w:kern w:val="0"/>
          <w:szCs w:val="20"/>
        </w:rPr>
      </w:pPr>
      <w:r>
        <w:rPr>
          <w:rFonts w:ascii="黑体" w:eastAsia="黑体" w:hAnsi="Calibri" w:cs="Times New Roman" w:hint="eastAsia"/>
          <w:kern w:val="0"/>
          <w:szCs w:val="20"/>
        </w:rPr>
        <w:t>b)</w:t>
      </w:r>
      <w:r>
        <w:rPr>
          <w:rFonts w:hint="eastAsia"/>
          <w:szCs w:val="21"/>
        </w:rPr>
        <w:t xml:space="preserve"> B</w:t>
      </w:r>
      <w:r>
        <w:rPr>
          <w:rFonts w:hint="eastAsia"/>
          <w:szCs w:val="21"/>
        </w:rPr>
        <w:t>类：体重大于</w:t>
      </w:r>
      <w:r>
        <w:rPr>
          <w:rFonts w:hint="eastAsia"/>
          <w:szCs w:val="21"/>
        </w:rPr>
        <w:t>25kg</w:t>
      </w:r>
      <w:r>
        <w:rPr>
          <w:rFonts w:hint="eastAsia"/>
          <w:szCs w:val="21"/>
        </w:rPr>
        <w:t>且小于等于</w:t>
      </w:r>
      <w:r>
        <w:rPr>
          <w:rFonts w:hint="eastAsia"/>
          <w:szCs w:val="21"/>
        </w:rPr>
        <w:t>50kg</w:t>
      </w:r>
      <w:r>
        <w:rPr>
          <w:rFonts w:hint="eastAsia"/>
          <w:szCs w:val="21"/>
        </w:rPr>
        <w:t>。</w:t>
      </w:r>
    </w:p>
    <w:p w14:paraId="121D658B" w14:textId="77777777" w:rsidR="00A76A78" w:rsidRDefault="00000000">
      <w:pPr>
        <w:outlineLvl w:val="1"/>
        <w:rPr>
          <w:szCs w:val="21"/>
        </w:rPr>
      </w:pPr>
      <w:r>
        <w:rPr>
          <w:rFonts w:ascii="黑体" w:eastAsia="黑体" w:hAnsi="Calibri" w:cs="Times New Roman" w:hint="eastAsia"/>
          <w:kern w:val="0"/>
          <w:szCs w:val="20"/>
        </w:rPr>
        <w:t>c)</w:t>
      </w:r>
      <w:r>
        <w:rPr>
          <w:rFonts w:hint="eastAsia"/>
          <w:szCs w:val="21"/>
        </w:rPr>
        <w:t xml:space="preserve"> C</w:t>
      </w:r>
      <w:r>
        <w:rPr>
          <w:rFonts w:hint="eastAsia"/>
          <w:szCs w:val="21"/>
        </w:rPr>
        <w:t>类：体重大于</w:t>
      </w:r>
      <w:r>
        <w:rPr>
          <w:rFonts w:hint="eastAsia"/>
          <w:szCs w:val="21"/>
        </w:rPr>
        <w:t>50kg</w:t>
      </w:r>
      <w:r>
        <w:rPr>
          <w:rFonts w:hint="eastAsia"/>
          <w:szCs w:val="21"/>
        </w:rPr>
        <w:t>。</w:t>
      </w:r>
    </w:p>
    <w:p w14:paraId="0CCD47BC" w14:textId="77777777" w:rsidR="00A76A78" w:rsidRDefault="00000000">
      <w:pPr>
        <w:outlineLvl w:val="1"/>
        <w:rPr>
          <w:szCs w:val="21"/>
        </w:rPr>
      </w:pPr>
      <w:r>
        <w:rPr>
          <w:rFonts w:hint="eastAsia"/>
          <w:szCs w:val="21"/>
        </w:rPr>
        <w:t xml:space="preserve">4.2 </w:t>
      </w:r>
      <w:r>
        <w:rPr>
          <w:rFonts w:hint="eastAsia"/>
          <w:szCs w:val="21"/>
        </w:rPr>
        <w:t>按照使用场景分为：</w:t>
      </w:r>
    </w:p>
    <w:p w14:paraId="3A45C0A7" w14:textId="77777777" w:rsidR="00A76A78" w:rsidRDefault="00000000">
      <w:pPr>
        <w:outlineLvl w:val="1"/>
        <w:rPr>
          <w:rFonts w:asciiTheme="minorEastAsia" w:hAnsiTheme="minorEastAsia" w:cstheme="minorEastAsia" w:hint="eastAsia"/>
          <w:szCs w:val="21"/>
        </w:rPr>
      </w:pPr>
      <w:r>
        <w:rPr>
          <w:rFonts w:hint="eastAsia"/>
          <w:szCs w:val="21"/>
        </w:rPr>
        <w:lastRenderedPageBreak/>
        <w:t>a)</w:t>
      </w:r>
      <w:r>
        <w:rPr>
          <w:rFonts w:ascii="微软雅黑" w:eastAsia="微软雅黑" w:hAnsi="微软雅黑" w:cs="微软雅黑" w:hint="eastAsia"/>
          <w:szCs w:val="21"/>
        </w:rPr>
        <w:t>Ⅰ</w:t>
      </w:r>
      <w:r>
        <w:rPr>
          <w:rFonts w:asciiTheme="minorEastAsia" w:hAnsiTheme="minorEastAsia" w:cstheme="minorEastAsia" w:hint="eastAsia"/>
          <w:szCs w:val="21"/>
        </w:rPr>
        <w:t>类：日常使用</w:t>
      </w:r>
    </w:p>
    <w:p w14:paraId="20FC99D7" w14:textId="77777777" w:rsidR="00A76A78" w:rsidRDefault="00000000">
      <w:pPr>
        <w:outlineLvl w:val="1"/>
        <w:rPr>
          <w:szCs w:val="21"/>
        </w:rPr>
      </w:pPr>
      <w:r>
        <w:rPr>
          <w:rFonts w:hint="eastAsia"/>
          <w:szCs w:val="21"/>
        </w:rPr>
        <w:t xml:space="preserve">b) </w:t>
      </w:r>
      <w:r>
        <w:rPr>
          <w:rFonts w:ascii="微软雅黑" w:eastAsia="微软雅黑" w:hAnsi="微软雅黑" w:cs="微软雅黑" w:hint="eastAsia"/>
          <w:szCs w:val="21"/>
        </w:rPr>
        <w:t>Ⅱ</w:t>
      </w:r>
      <w:r>
        <w:rPr>
          <w:rFonts w:ascii="Calibri" w:hAnsi="Calibri" w:cs="Calibri" w:hint="eastAsia"/>
          <w:szCs w:val="21"/>
        </w:rPr>
        <w:t>类：竞技使用</w:t>
      </w:r>
    </w:p>
    <w:p w14:paraId="15A69869" w14:textId="77777777" w:rsidR="00A76A78" w:rsidRDefault="00A76A78">
      <w:pPr>
        <w:outlineLvl w:val="1"/>
        <w:rPr>
          <w:rFonts w:ascii="黑体" w:eastAsia="黑体" w:hAnsi="Calibri" w:cs="Times New Roman"/>
          <w:kern w:val="0"/>
          <w:szCs w:val="20"/>
        </w:rPr>
      </w:pPr>
    </w:p>
    <w:p w14:paraId="3331BCAD" w14:textId="77777777" w:rsidR="00A76A78" w:rsidRDefault="00000000">
      <w:pPr>
        <w:pStyle w:val="ab"/>
        <w:spacing w:before="312" w:after="312"/>
        <w:outlineLvl w:val="0"/>
      </w:pPr>
      <w:bookmarkStart w:id="37" w:name="_Toc48142156"/>
      <w:bookmarkStart w:id="38" w:name="_Toc46933242"/>
      <w:bookmarkStart w:id="39" w:name="_Toc1942865321"/>
      <w:bookmarkEnd w:id="37"/>
      <w:bookmarkEnd w:id="38"/>
      <w:r>
        <w:rPr>
          <w:rFonts w:hint="eastAsia"/>
        </w:rPr>
        <w:t>5 结构</w:t>
      </w:r>
    </w:p>
    <w:p w14:paraId="16200C19" w14:textId="4B80DEE0" w:rsidR="00A76A78" w:rsidRDefault="00000000">
      <w:pPr>
        <w:pStyle w:val="aa"/>
      </w:pPr>
      <w:r>
        <w:rPr>
          <w:rFonts w:hint="eastAsia"/>
        </w:rPr>
        <w:t>5.1 护膝</w:t>
      </w:r>
      <w:r w:rsidR="004F6F9E">
        <w:rPr>
          <w:rFonts w:hint="eastAsia"/>
        </w:rPr>
        <w:t>结构示意图</w:t>
      </w:r>
      <w:r>
        <w:rPr>
          <w:rFonts w:hint="eastAsia"/>
        </w:rPr>
        <w:t>见图1。</w:t>
      </w:r>
    </w:p>
    <w:p w14:paraId="667CC6FD" w14:textId="77777777" w:rsidR="00A76A78" w:rsidRDefault="00000000">
      <w:pPr>
        <w:pStyle w:val="aa"/>
      </w:pPr>
      <w:r>
        <w:rPr>
          <w:noProof/>
        </w:rPr>
        <w:drawing>
          <wp:inline distT="0" distB="0" distL="114300" distR="114300" wp14:anchorId="534EA5D1" wp14:editId="5798B410">
            <wp:extent cx="4962525" cy="3013351"/>
            <wp:effectExtent l="0" t="0" r="0" b="0"/>
            <wp:docPr id="2" name="图片 2" descr="E:/JJW/#/设计/安规插图/1_画板 1 副本 5.jpg1_画板 1 副本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JJW/#/设计/安规插图/1_画板 1 副本 5.jpg1_画板 1 副本 5"/>
                    <pic:cNvPicPr>
                      <a:picLocks noChangeAspect="1"/>
                    </pic:cNvPicPr>
                  </pic:nvPicPr>
                  <pic:blipFill>
                    <a:blip r:embed="rId14"/>
                    <a:srcRect l="15" r="15"/>
                    <a:stretch>
                      <a:fillRect/>
                    </a:stretch>
                  </pic:blipFill>
                  <pic:spPr>
                    <a:xfrm>
                      <a:off x="0" y="0"/>
                      <a:ext cx="4986067" cy="3027646"/>
                    </a:xfrm>
                    <a:prstGeom prst="rect">
                      <a:avLst/>
                    </a:prstGeom>
                  </pic:spPr>
                </pic:pic>
              </a:graphicData>
            </a:graphic>
          </wp:inline>
        </w:drawing>
      </w:r>
    </w:p>
    <w:p w14:paraId="583B8731" w14:textId="77777777" w:rsidR="00A76A78" w:rsidRDefault="00000000">
      <w:pPr>
        <w:pStyle w:val="aa"/>
      </w:pPr>
      <w:r>
        <w:rPr>
          <w:rFonts w:hint="eastAsia"/>
        </w:rPr>
        <w:t>标引序号说明</w:t>
      </w:r>
    </w:p>
    <w:p w14:paraId="7EBE57E9" w14:textId="77777777" w:rsidR="00A76A78" w:rsidRDefault="00000000">
      <w:pPr>
        <w:pStyle w:val="aa"/>
      </w:pPr>
      <w:r>
        <w:rPr>
          <w:rFonts w:hint="eastAsia"/>
        </w:rPr>
        <w:t>1-保护盖</w:t>
      </w:r>
    </w:p>
    <w:p w14:paraId="673F822C" w14:textId="77777777" w:rsidR="00A76A78" w:rsidRDefault="00000000">
      <w:pPr>
        <w:pStyle w:val="aa"/>
      </w:pPr>
      <w:r>
        <w:rPr>
          <w:rFonts w:hint="eastAsia"/>
        </w:rPr>
        <w:t>2-尼龙耐磨布</w:t>
      </w:r>
    </w:p>
    <w:p w14:paraId="0A71CDFF" w14:textId="77777777" w:rsidR="00A76A78" w:rsidRDefault="00000000">
      <w:pPr>
        <w:pStyle w:val="aa"/>
      </w:pPr>
      <w:r>
        <w:rPr>
          <w:rFonts w:hint="eastAsia"/>
        </w:rPr>
        <w:t>3-魔术贴</w:t>
      </w:r>
    </w:p>
    <w:p w14:paraId="4AF8545A" w14:textId="77777777" w:rsidR="00A76A78" w:rsidRDefault="00000000">
      <w:pPr>
        <w:pStyle w:val="aa"/>
      </w:pPr>
      <w:r>
        <w:rPr>
          <w:rFonts w:hint="eastAsia"/>
        </w:rPr>
        <w:t>4-弹力绑带</w:t>
      </w:r>
    </w:p>
    <w:p w14:paraId="33C8DAAF" w14:textId="77777777" w:rsidR="00A76A78" w:rsidRDefault="00000000">
      <w:pPr>
        <w:pStyle w:val="aa"/>
      </w:pPr>
      <w:r>
        <w:rPr>
          <w:rFonts w:hint="eastAsia"/>
        </w:rPr>
        <w:t>5-亲肤面料</w:t>
      </w:r>
    </w:p>
    <w:p w14:paraId="3B7A4B2F" w14:textId="77777777" w:rsidR="00A76A78" w:rsidRDefault="00000000">
      <w:pPr>
        <w:pStyle w:val="aa"/>
      </w:pPr>
      <w:r>
        <w:t>6</w:t>
      </w:r>
      <w:r>
        <w:t>—</w:t>
      </w:r>
      <w:r>
        <w:t>缓冲层（内里</w:t>
      </w:r>
      <w:r>
        <w:rPr>
          <w:rFonts w:hint="eastAsia"/>
        </w:rPr>
        <w:t>）</w:t>
      </w:r>
    </w:p>
    <w:p w14:paraId="5DA31B38" w14:textId="77777777" w:rsidR="00A76A78" w:rsidRDefault="00000000">
      <w:pPr>
        <w:pStyle w:val="aa"/>
      </w:pPr>
      <w:r>
        <w:t>7</w:t>
      </w:r>
      <w:r>
        <w:t>—</w:t>
      </w:r>
      <w:r>
        <w:t>绑带卡扣</w:t>
      </w:r>
    </w:p>
    <w:p w14:paraId="555828AE" w14:textId="5C160F37" w:rsidR="00A76A78" w:rsidRDefault="004F6F9E" w:rsidP="004F6F9E">
      <w:pPr>
        <w:pStyle w:val="aa"/>
        <w:ind w:firstLineChars="1400" w:firstLine="2940"/>
      </w:pPr>
      <w:r w:rsidRPr="004F6F9E">
        <w:rPr>
          <w:rFonts w:hint="eastAsia"/>
        </w:rPr>
        <w:t>图1.护膝结构示意图</w:t>
      </w:r>
    </w:p>
    <w:p w14:paraId="0FAC7533" w14:textId="77777777" w:rsidR="004F6F9E" w:rsidRDefault="004F6F9E">
      <w:pPr>
        <w:pStyle w:val="aa"/>
      </w:pPr>
    </w:p>
    <w:p w14:paraId="321D8649" w14:textId="063621FF" w:rsidR="00A76A78" w:rsidRDefault="00000000">
      <w:pPr>
        <w:pStyle w:val="aa"/>
      </w:pPr>
      <w:r>
        <w:rPr>
          <w:rFonts w:hint="eastAsia"/>
        </w:rPr>
        <w:t>5.2 护肘</w:t>
      </w:r>
      <w:r w:rsidR="004F6F9E">
        <w:rPr>
          <w:rFonts w:hint="eastAsia"/>
        </w:rPr>
        <w:t>结构示意图</w:t>
      </w:r>
      <w:r>
        <w:rPr>
          <w:rFonts w:hint="eastAsia"/>
        </w:rPr>
        <w:t>见图2</w:t>
      </w:r>
      <w:r w:rsidR="004F6F9E">
        <w:rPr>
          <w:rFonts w:hint="eastAsia"/>
        </w:rPr>
        <w:t>。</w:t>
      </w:r>
    </w:p>
    <w:p w14:paraId="31B567A7" w14:textId="77777777" w:rsidR="00A76A78" w:rsidRDefault="00000000">
      <w:pPr>
        <w:pStyle w:val="aa"/>
      </w:pPr>
      <w:r>
        <w:rPr>
          <w:rFonts w:hint="eastAsia"/>
          <w:noProof/>
        </w:rPr>
        <w:lastRenderedPageBreak/>
        <w:drawing>
          <wp:inline distT="0" distB="0" distL="114300" distR="114300" wp14:anchorId="1C8A187B" wp14:editId="0614E0F0">
            <wp:extent cx="4688567" cy="2762250"/>
            <wp:effectExtent l="0" t="0" r="0" b="0"/>
            <wp:docPr id="3" name="图片 3" descr="E:/JJW/#/设计/安规插图/1_画板 1 副本 3.jpg1_画板 1 副本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JJW/#/设计/安规插图/1_画板 1 副本 3.jpg1_画板 1 副本 3"/>
                    <pic:cNvPicPr>
                      <a:picLocks noChangeAspect="1"/>
                    </pic:cNvPicPr>
                  </pic:nvPicPr>
                  <pic:blipFill>
                    <a:blip r:embed="rId15"/>
                    <a:srcRect l="3336" r="3336"/>
                    <a:stretch>
                      <a:fillRect/>
                    </a:stretch>
                  </pic:blipFill>
                  <pic:spPr>
                    <a:xfrm>
                      <a:off x="0" y="0"/>
                      <a:ext cx="4692686" cy="2764677"/>
                    </a:xfrm>
                    <a:prstGeom prst="rect">
                      <a:avLst/>
                    </a:prstGeom>
                  </pic:spPr>
                </pic:pic>
              </a:graphicData>
            </a:graphic>
          </wp:inline>
        </w:drawing>
      </w:r>
    </w:p>
    <w:p w14:paraId="6079BB7D" w14:textId="77777777" w:rsidR="00A76A78" w:rsidRDefault="00000000">
      <w:pPr>
        <w:pStyle w:val="aa"/>
      </w:pPr>
      <w:r>
        <w:rPr>
          <w:rFonts w:hint="eastAsia"/>
        </w:rPr>
        <w:t>标引序号说明</w:t>
      </w:r>
    </w:p>
    <w:p w14:paraId="391A982E" w14:textId="77777777" w:rsidR="00A76A78" w:rsidRDefault="00000000">
      <w:pPr>
        <w:pStyle w:val="aa"/>
      </w:pPr>
      <w:r>
        <w:rPr>
          <w:rFonts w:hint="eastAsia"/>
        </w:rPr>
        <w:t xml:space="preserve">1—保护盖  </w:t>
      </w:r>
    </w:p>
    <w:p w14:paraId="4C4CFA85" w14:textId="77777777" w:rsidR="00A76A78" w:rsidRDefault="00000000">
      <w:pPr>
        <w:pStyle w:val="aa"/>
      </w:pPr>
      <w:r>
        <w:rPr>
          <w:rFonts w:hint="eastAsia"/>
        </w:rPr>
        <w:t xml:space="preserve">2—魔术贴  </w:t>
      </w:r>
    </w:p>
    <w:p w14:paraId="4033AA0A" w14:textId="77777777" w:rsidR="00A76A78" w:rsidRDefault="00000000">
      <w:pPr>
        <w:pStyle w:val="aa"/>
      </w:pPr>
      <w:r>
        <w:rPr>
          <w:rFonts w:hint="eastAsia"/>
        </w:rPr>
        <w:t xml:space="preserve">3—耐磨尼龙布  </w:t>
      </w:r>
    </w:p>
    <w:p w14:paraId="190F26CA" w14:textId="77777777" w:rsidR="00A76A78" w:rsidRDefault="00000000">
      <w:pPr>
        <w:pStyle w:val="aa"/>
      </w:pPr>
      <w:r>
        <w:rPr>
          <w:rFonts w:hint="eastAsia"/>
        </w:rPr>
        <w:t xml:space="preserve">4—弹力绑带  </w:t>
      </w:r>
    </w:p>
    <w:p w14:paraId="754FCF19" w14:textId="77777777" w:rsidR="00A76A78" w:rsidRDefault="00000000">
      <w:pPr>
        <w:pStyle w:val="aa"/>
      </w:pPr>
      <w:r>
        <w:rPr>
          <w:rFonts w:hint="eastAsia"/>
        </w:rPr>
        <w:t xml:space="preserve">5—缓冲层（内里）  </w:t>
      </w:r>
    </w:p>
    <w:p w14:paraId="11C8E95F" w14:textId="77777777" w:rsidR="00A76A78" w:rsidRDefault="00000000">
      <w:pPr>
        <w:pStyle w:val="aa"/>
      </w:pPr>
      <w:r>
        <w:rPr>
          <w:rFonts w:hint="eastAsia"/>
        </w:rPr>
        <w:t>6—亲肤面料</w:t>
      </w:r>
    </w:p>
    <w:p w14:paraId="63AD9B94" w14:textId="7530596C" w:rsidR="00A76A78" w:rsidRDefault="004F6F9E" w:rsidP="004F6F9E">
      <w:pPr>
        <w:pStyle w:val="aa"/>
        <w:jc w:val="center"/>
      </w:pPr>
      <w:r w:rsidRPr="004F6F9E">
        <w:rPr>
          <w:rFonts w:hint="eastAsia"/>
        </w:rPr>
        <w:t>图2.护肘结构示意图</w:t>
      </w:r>
    </w:p>
    <w:p w14:paraId="16367434" w14:textId="6A3250EB" w:rsidR="00A76A78" w:rsidRDefault="00000000">
      <w:pPr>
        <w:pStyle w:val="aa"/>
      </w:pPr>
      <w:r>
        <w:rPr>
          <w:rFonts w:hint="eastAsia"/>
        </w:rPr>
        <w:t>5.3 护腕</w:t>
      </w:r>
      <w:r w:rsidR="004F6F9E">
        <w:rPr>
          <w:rFonts w:hint="eastAsia"/>
        </w:rPr>
        <w:t>结构示意图</w:t>
      </w:r>
      <w:r>
        <w:rPr>
          <w:rFonts w:hint="eastAsia"/>
        </w:rPr>
        <w:t>见图3</w:t>
      </w:r>
    </w:p>
    <w:p w14:paraId="4214B6E6" w14:textId="77777777" w:rsidR="00A76A78" w:rsidRDefault="00000000">
      <w:pPr>
        <w:pStyle w:val="aa"/>
      </w:pPr>
      <w:r>
        <w:rPr>
          <w:rFonts w:hint="eastAsia"/>
          <w:noProof/>
        </w:rPr>
        <w:drawing>
          <wp:inline distT="0" distB="0" distL="114300" distR="114300" wp14:anchorId="5A819252" wp14:editId="64DA5C90">
            <wp:extent cx="4739163" cy="3276600"/>
            <wp:effectExtent l="0" t="0" r="4445" b="0"/>
            <wp:docPr id="8" name="图片 8" descr="E:/JJW/#/设计/安规插图/1_画板 1 副本 4.jpg1_画板 1 副本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JJW/#/设计/安规插图/1_画板 1 副本 4.jpg1_画板 1 副本 4"/>
                    <pic:cNvPicPr>
                      <a:picLocks noChangeAspect="1"/>
                    </pic:cNvPicPr>
                  </pic:nvPicPr>
                  <pic:blipFill>
                    <a:blip r:embed="rId16"/>
                    <a:srcRect l="13" r="13"/>
                    <a:stretch>
                      <a:fillRect/>
                    </a:stretch>
                  </pic:blipFill>
                  <pic:spPr>
                    <a:xfrm>
                      <a:off x="0" y="0"/>
                      <a:ext cx="4745872" cy="3281239"/>
                    </a:xfrm>
                    <a:prstGeom prst="rect">
                      <a:avLst/>
                    </a:prstGeom>
                  </pic:spPr>
                </pic:pic>
              </a:graphicData>
            </a:graphic>
          </wp:inline>
        </w:drawing>
      </w:r>
    </w:p>
    <w:p w14:paraId="7566C4B8" w14:textId="77777777" w:rsidR="00A76A78" w:rsidRDefault="00000000">
      <w:pPr>
        <w:pStyle w:val="aa"/>
      </w:pPr>
      <w:r>
        <w:rPr>
          <w:rFonts w:hint="eastAsia"/>
        </w:rPr>
        <w:t>标引序号说明</w:t>
      </w:r>
    </w:p>
    <w:p w14:paraId="0295AF00" w14:textId="77777777" w:rsidR="00A76A78" w:rsidRDefault="00000000">
      <w:pPr>
        <w:pStyle w:val="aa"/>
      </w:pPr>
      <w:r>
        <w:rPr>
          <w:rFonts w:hint="eastAsia"/>
        </w:rPr>
        <w:t xml:space="preserve">1—滑块  </w:t>
      </w:r>
    </w:p>
    <w:p w14:paraId="436732B2" w14:textId="77777777" w:rsidR="00A76A78" w:rsidRDefault="00000000">
      <w:pPr>
        <w:pStyle w:val="aa"/>
      </w:pPr>
      <w:r>
        <w:rPr>
          <w:rFonts w:hint="eastAsia"/>
        </w:rPr>
        <w:t xml:space="preserve">2—魔术贴  </w:t>
      </w:r>
    </w:p>
    <w:p w14:paraId="6910AA22" w14:textId="77777777" w:rsidR="00A76A78" w:rsidRDefault="00000000">
      <w:pPr>
        <w:pStyle w:val="aa"/>
      </w:pPr>
      <w:r>
        <w:rPr>
          <w:rFonts w:hint="eastAsia"/>
        </w:rPr>
        <w:t xml:space="preserve">3—尼龙绑带  </w:t>
      </w:r>
    </w:p>
    <w:p w14:paraId="3F5BD888" w14:textId="77777777" w:rsidR="00A76A78" w:rsidRDefault="00000000">
      <w:pPr>
        <w:pStyle w:val="aa"/>
      </w:pPr>
      <w:r>
        <w:rPr>
          <w:rFonts w:hint="eastAsia"/>
        </w:rPr>
        <w:lastRenderedPageBreak/>
        <w:t xml:space="preserve">4—耐磨尼龙布  </w:t>
      </w:r>
    </w:p>
    <w:p w14:paraId="418EAEC0" w14:textId="77777777" w:rsidR="00A76A78" w:rsidRDefault="00000000">
      <w:pPr>
        <w:pStyle w:val="aa"/>
      </w:pPr>
      <w:r>
        <w:rPr>
          <w:rFonts w:hint="eastAsia"/>
        </w:rPr>
        <w:t xml:space="preserve">5—皮质耐磨层  </w:t>
      </w:r>
    </w:p>
    <w:p w14:paraId="19D2D152" w14:textId="77777777" w:rsidR="00A76A78" w:rsidRDefault="00000000">
      <w:pPr>
        <w:pStyle w:val="aa"/>
      </w:pPr>
      <w:r>
        <w:rPr>
          <w:rFonts w:hint="eastAsia"/>
        </w:rPr>
        <w:t xml:space="preserve">6—拇指开孔  </w:t>
      </w:r>
    </w:p>
    <w:p w14:paraId="47B4FAE6" w14:textId="77777777" w:rsidR="00A76A78" w:rsidRDefault="00000000">
      <w:pPr>
        <w:pStyle w:val="aa"/>
      </w:pPr>
      <w:r>
        <w:rPr>
          <w:rFonts w:hint="eastAsia"/>
        </w:rPr>
        <w:t>7—内置支撑板</w:t>
      </w:r>
    </w:p>
    <w:p w14:paraId="7AEE3896" w14:textId="4463EB20" w:rsidR="00A76A78" w:rsidRDefault="004F6F9E" w:rsidP="004F6F9E">
      <w:pPr>
        <w:pStyle w:val="aa"/>
        <w:jc w:val="center"/>
      </w:pPr>
      <w:r w:rsidRPr="004F6F9E">
        <w:rPr>
          <w:rFonts w:hint="eastAsia"/>
        </w:rPr>
        <w:t>图3.护腕结构示意图</w:t>
      </w:r>
    </w:p>
    <w:p w14:paraId="1FFDBD6B" w14:textId="77777777" w:rsidR="00A76A78" w:rsidRDefault="00A76A78">
      <w:pPr>
        <w:pStyle w:val="aa"/>
      </w:pPr>
    </w:p>
    <w:p w14:paraId="64586D23" w14:textId="77777777" w:rsidR="00A76A78" w:rsidRDefault="00A76A78">
      <w:pPr>
        <w:pStyle w:val="aa"/>
        <w:ind w:firstLineChars="0" w:firstLine="0"/>
      </w:pPr>
    </w:p>
    <w:p w14:paraId="2F5FCB8E" w14:textId="77777777" w:rsidR="00A76A78" w:rsidRDefault="00A76A78">
      <w:pPr>
        <w:pStyle w:val="aa"/>
        <w:ind w:firstLineChars="0" w:firstLine="0"/>
      </w:pPr>
    </w:p>
    <w:p w14:paraId="0910D963" w14:textId="77777777" w:rsidR="00A76A78" w:rsidRDefault="00000000">
      <w:pPr>
        <w:pStyle w:val="aa"/>
        <w:ind w:firstLineChars="0" w:firstLine="0"/>
        <w:rPr>
          <w:rFonts w:ascii="黑体" w:eastAsia="黑体" w:hAnsi="Calibri" w:cs="Times New Roman"/>
          <w:kern w:val="0"/>
          <w:szCs w:val="20"/>
        </w:rPr>
      </w:pPr>
      <w:r>
        <w:rPr>
          <w:rFonts w:ascii="黑体" w:eastAsia="黑体" w:hAnsi="Calibri" w:cs="Times New Roman"/>
          <w:kern w:val="0"/>
          <w:szCs w:val="20"/>
        </w:rPr>
        <w:t xml:space="preserve">6 </w:t>
      </w:r>
      <w:r>
        <w:rPr>
          <w:rFonts w:ascii="黑体" w:eastAsia="黑体" w:hAnsi="Calibri" w:cs="Times New Roman" w:hint="eastAsia"/>
          <w:kern w:val="0"/>
          <w:szCs w:val="20"/>
        </w:rPr>
        <w:t>要求</w:t>
      </w:r>
    </w:p>
    <w:p w14:paraId="6670536D" w14:textId="77777777" w:rsidR="00A76A78" w:rsidRDefault="00A76A78">
      <w:pPr>
        <w:pStyle w:val="aa"/>
        <w:ind w:firstLineChars="0" w:firstLine="0"/>
        <w:rPr>
          <w:rFonts w:ascii="黑体" w:eastAsia="黑体" w:hAnsi="Calibri" w:cs="Times New Roman"/>
          <w:kern w:val="0"/>
          <w:szCs w:val="20"/>
        </w:rPr>
      </w:pPr>
    </w:p>
    <w:bookmarkEnd w:id="39"/>
    <w:p w14:paraId="7E3D59BB"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 xml:space="preserve">6.1安全要求 </w:t>
      </w:r>
    </w:p>
    <w:p w14:paraId="12A852AC" w14:textId="77777777" w:rsidR="00A76A78" w:rsidRDefault="00A76A78">
      <w:pPr>
        <w:numPr>
          <w:ilvl w:val="255"/>
          <w:numId w:val="0"/>
        </w:numPr>
        <w:rPr>
          <w:rFonts w:ascii="宋体" w:eastAsia="宋体" w:hAnsi="宋体" w:cs="宋体" w:hint="eastAsia"/>
          <w:b/>
          <w:bCs/>
        </w:rPr>
      </w:pPr>
    </w:p>
    <w:p w14:paraId="5E784E26"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6.1.1有害物质限量</w:t>
      </w:r>
    </w:p>
    <w:p w14:paraId="485AF473"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护具有害物质限量应符合表1的要求</w:t>
      </w:r>
    </w:p>
    <w:p w14:paraId="6460C827" w14:textId="77777777" w:rsidR="00A76A78" w:rsidRDefault="00A76A78"/>
    <w:p w14:paraId="6FEB5AFA" w14:textId="77777777" w:rsidR="00A76A78" w:rsidRDefault="00A76A78"/>
    <w:p w14:paraId="330E2EB8" w14:textId="77777777" w:rsidR="00A76A78" w:rsidRDefault="00000000">
      <w:pPr>
        <w:jc w:val="center"/>
      </w:pPr>
      <w:r>
        <w:rPr>
          <w:rFonts w:hint="eastAsia"/>
        </w:rPr>
        <w:t>表</w:t>
      </w:r>
      <w:r>
        <w:rPr>
          <w:rFonts w:hint="eastAsia"/>
        </w:rPr>
        <w:t xml:space="preserve">1  </w:t>
      </w:r>
      <w:r>
        <w:rPr>
          <w:rFonts w:hint="eastAsia"/>
        </w:rPr>
        <w:t>护具有害物质限量</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07"/>
        <w:gridCol w:w="1824"/>
        <w:gridCol w:w="3561"/>
        <w:gridCol w:w="2030"/>
      </w:tblGrid>
      <w:tr w:rsidR="00A76A78" w14:paraId="303176D8" w14:textId="77777777">
        <w:tc>
          <w:tcPr>
            <w:tcW w:w="0" w:type="auto"/>
            <w:tcBorders>
              <w:top w:val="single" w:sz="8" w:space="0" w:color="auto"/>
              <w:left w:val="single" w:sz="8" w:space="0" w:color="auto"/>
              <w:bottom w:val="single" w:sz="4" w:space="0" w:color="auto"/>
              <w:right w:val="single" w:sz="4" w:space="0" w:color="auto"/>
            </w:tcBorders>
            <w:vAlign w:val="center"/>
          </w:tcPr>
          <w:p w14:paraId="42231319" w14:textId="77777777" w:rsidR="00A76A78" w:rsidRDefault="00000000">
            <w:pPr>
              <w:jc w:val="center"/>
              <w:rPr>
                <w:rFonts w:ascii="宋体"/>
                <w:sz w:val="15"/>
                <w:szCs w:val="15"/>
              </w:rPr>
            </w:pPr>
            <w:r>
              <w:rPr>
                <w:rFonts w:ascii="宋体" w:hint="eastAsia"/>
                <w:sz w:val="15"/>
                <w:szCs w:val="15"/>
              </w:rPr>
              <w:t>材料</w:t>
            </w:r>
          </w:p>
        </w:tc>
        <w:tc>
          <w:tcPr>
            <w:tcW w:w="0" w:type="auto"/>
            <w:gridSpan w:val="2"/>
            <w:tcBorders>
              <w:top w:val="single" w:sz="8" w:space="0" w:color="auto"/>
              <w:left w:val="single" w:sz="4" w:space="0" w:color="auto"/>
              <w:bottom w:val="single" w:sz="4" w:space="0" w:color="auto"/>
              <w:right w:val="single" w:sz="4" w:space="0" w:color="auto"/>
            </w:tcBorders>
            <w:vAlign w:val="center"/>
          </w:tcPr>
          <w:p w14:paraId="56A08025" w14:textId="77777777" w:rsidR="00A76A78" w:rsidRDefault="00000000">
            <w:pPr>
              <w:jc w:val="center"/>
              <w:rPr>
                <w:rFonts w:ascii="宋体"/>
                <w:sz w:val="15"/>
                <w:szCs w:val="15"/>
              </w:rPr>
            </w:pPr>
            <w:r>
              <w:rPr>
                <w:rFonts w:ascii="宋体" w:hint="eastAsia"/>
                <w:sz w:val="15"/>
                <w:szCs w:val="15"/>
              </w:rPr>
              <w:t>项目</w:t>
            </w:r>
          </w:p>
        </w:tc>
        <w:tc>
          <w:tcPr>
            <w:tcW w:w="0" w:type="auto"/>
            <w:tcBorders>
              <w:top w:val="single" w:sz="8" w:space="0" w:color="auto"/>
              <w:left w:val="single" w:sz="4" w:space="0" w:color="auto"/>
              <w:bottom w:val="single" w:sz="4" w:space="0" w:color="auto"/>
              <w:right w:val="single" w:sz="8" w:space="0" w:color="auto"/>
            </w:tcBorders>
            <w:vAlign w:val="center"/>
          </w:tcPr>
          <w:p w14:paraId="6660F204" w14:textId="77777777" w:rsidR="00A76A78" w:rsidRDefault="00000000">
            <w:pPr>
              <w:jc w:val="center"/>
              <w:rPr>
                <w:rFonts w:ascii="宋体"/>
                <w:sz w:val="15"/>
                <w:szCs w:val="15"/>
              </w:rPr>
            </w:pPr>
            <w:r>
              <w:rPr>
                <w:rFonts w:ascii="宋体" w:hint="eastAsia"/>
                <w:sz w:val="15"/>
                <w:szCs w:val="15"/>
              </w:rPr>
              <w:t>限值</w:t>
            </w:r>
          </w:p>
        </w:tc>
      </w:tr>
      <w:tr w:rsidR="00A76A78" w14:paraId="31A5A9A6" w14:textId="77777777">
        <w:tc>
          <w:tcPr>
            <w:tcW w:w="0" w:type="auto"/>
            <w:vMerge w:val="restart"/>
            <w:tcBorders>
              <w:top w:val="single" w:sz="8" w:space="0" w:color="auto"/>
              <w:left w:val="single" w:sz="8" w:space="0" w:color="auto"/>
              <w:right w:val="single" w:sz="4" w:space="0" w:color="auto"/>
            </w:tcBorders>
            <w:vAlign w:val="center"/>
          </w:tcPr>
          <w:p w14:paraId="74A90BD1" w14:textId="77777777" w:rsidR="00A76A78" w:rsidRDefault="00000000">
            <w:pPr>
              <w:jc w:val="center"/>
              <w:rPr>
                <w:rFonts w:ascii="宋体"/>
                <w:sz w:val="15"/>
                <w:szCs w:val="15"/>
              </w:rPr>
            </w:pPr>
            <w:r>
              <w:rPr>
                <w:rFonts w:ascii="宋体" w:hint="eastAsia"/>
                <w:sz w:val="15"/>
                <w:szCs w:val="15"/>
              </w:rPr>
              <w:t>金属件</w:t>
            </w:r>
          </w:p>
          <w:p w14:paraId="1437387B" w14:textId="77777777" w:rsidR="00A76A78" w:rsidRDefault="00A76A78">
            <w:pPr>
              <w:rPr>
                <w:sz w:val="15"/>
                <w:szCs w:val="15"/>
              </w:rPr>
            </w:pPr>
          </w:p>
          <w:p w14:paraId="257E7B5C" w14:textId="77777777" w:rsidR="00A76A78" w:rsidRDefault="00A76A78">
            <w:pPr>
              <w:jc w:val="center"/>
              <w:rPr>
                <w:rFonts w:ascii="宋体"/>
                <w:color w:val="FF0000"/>
                <w:sz w:val="15"/>
                <w:szCs w:val="15"/>
              </w:rPr>
            </w:pPr>
          </w:p>
        </w:tc>
        <w:tc>
          <w:tcPr>
            <w:tcW w:w="0" w:type="auto"/>
            <w:gridSpan w:val="2"/>
            <w:tcBorders>
              <w:top w:val="single" w:sz="8" w:space="0" w:color="auto"/>
              <w:left w:val="single" w:sz="4" w:space="0" w:color="auto"/>
              <w:bottom w:val="single" w:sz="4" w:space="0" w:color="auto"/>
              <w:right w:val="single" w:sz="4" w:space="0" w:color="auto"/>
            </w:tcBorders>
            <w:vAlign w:val="center"/>
          </w:tcPr>
          <w:p w14:paraId="004F4680" w14:textId="77777777" w:rsidR="00A76A78" w:rsidRDefault="00000000">
            <w:pPr>
              <w:jc w:val="center"/>
              <w:rPr>
                <w:rFonts w:ascii="宋体"/>
                <w:sz w:val="15"/>
                <w:szCs w:val="15"/>
              </w:rPr>
            </w:pPr>
            <w:r>
              <w:rPr>
                <w:rFonts w:ascii="宋体" w:hint="eastAsia"/>
                <w:sz w:val="15"/>
                <w:szCs w:val="15"/>
              </w:rPr>
              <w:t>铅含量</w:t>
            </w:r>
          </w:p>
        </w:tc>
        <w:tc>
          <w:tcPr>
            <w:tcW w:w="0" w:type="auto"/>
            <w:tcBorders>
              <w:top w:val="single" w:sz="8" w:space="0" w:color="auto"/>
              <w:left w:val="single" w:sz="4" w:space="0" w:color="auto"/>
              <w:bottom w:val="single" w:sz="4" w:space="0" w:color="auto"/>
              <w:right w:val="single" w:sz="8" w:space="0" w:color="auto"/>
            </w:tcBorders>
            <w:vAlign w:val="center"/>
          </w:tcPr>
          <w:p w14:paraId="7C505A50" w14:textId="77777777" w:rsidR="00A76A78" w:rsidRDefault="00000000">
            <w:pPr>
              <w:rPr>
                <w:rFonts w:ascii="宋体"/>
                <w:sz w:val="15"/>
                <w:szCs w:val="15"/>
              </w:rPr>
            </w:pPr>
            <w:r>
              <w:rPr>
                <w:rFonts w:ascii="宋体" w:hint="eastAsia"/>
                <w:sz w:val="15"/>
                <w:szCs w:val="15"/>
              </w:rPr>
              <w:t>≤6</w:t>
            </w:r>
            <w:r>
              <w:rPr>
                <w:rFonts w:ascii="宋体"/>
                <w:sz w:val="15"/>
                <w:szCs w:val="15"/>
              </w:rPr>
              <w:t>00</w:t>
            </w:r>
            <w:r>
              <w:rPr>
                <w:rFonts w:ascii="宋体" w:hint="eastAsia"/>
                <w:sz w:val="15"/>
                <w:szCs w:val="15"/>
              </w:rPr>
              <w:t>mg</w:t>
            </w:r>
            <w:r>
              <w:rPr>
                <w:rFonts w:ascii="宋体"/>
                <w:sz w:val="15"/>
                <w:szCs w:val="15"/>
              </w:rPr>
              <w:t>/</w:t>
            </w:r>
            <w:r>
              <w:rPr>
                <w:rFonts w:ascii="宋体" w:hint="eastAsia"/>
                <w:sz w:val="15"/>
                <w:szCs w:val="15"/>
              </w:rPr>
              <w:t>kg</w:t>
            </w:r>
          </w:p>
        </w:tc>
      </w:tr>
      <w:tr w:rsidR="00A76A78" w14:paraId="44B9CF8B" w14:textId="77777777">
        <w:tc>
          <w:tcPr>
            <w:tcW w:w="0" w:type="auto"/>
            <w:vMerge/>
            <w:tcBorders>
              <w:left w:val="single" w:sz="8" w:space="0" w:color="auto"/>
              <w:right w:val="single" w:sz="4" w:space="0" w:color="auto"/>
            </w:tcBorders>
            <w:vAlign w:val="center"/>
          </w:tcPr>
          <w:p w14:paraId="3B6A0D76" w14:textId="77777777" w:rsidR="00A76A78" w:rsidRDefault="00A76A78">
            <w:pPr>
              <w:jc w:val="center"/>
              <w:rPr>
                <w:rFonts w:ascii="宋体"/>
                <w:sz w:val="15"/>
                <w:szCs w:val="15"/>
              </w:rPr>
            </w:pPr>
          </w:p>
        </w:tc>
        <w:tc>
          <w:tcPr>
            <w:tcW w:w="0" w:type="auto"/>
            <w:gridSpan w:val="2"/>
            <w:tcBorders>
              <w:top w:val="single" w:sz="8" w:space="0" w:color="auto"/>
              <w:left w:val="single" w:sz="4" w:space="0" w:color="auto"/>
              <w:bottom w:val="single" w:sz="4" w:space="0" w:color="auto"/>
              <w:right w:val="single" w:sz="4" w:space="0" w:color="auto"/>
            </w:tcBorders>
            <w:vAlign w:val="center"/>
          </w:tcPr>
          <w:p w14:paraId="6E933EA2" w14:textId="77777777" w:rsidR="00A76A78" w:rsidRDefault="00000000">
            <w:pPr>
              <w:jc w:val="center"/>
              <w:rPr>
                <w:rFonts w:ascii="宋体"/>
                <w:sz w:val="15"/>
                <w:szCs w:val="15"/>
              </w:rPr>
            </w:pPr>
            <w:r>
              <w:rPr>
                <w:rFonts w:ascii="宋体" w:hint="eastAsia"/>
                <w:sz w:val="15"/>
                <w:szCs w:val="15"/>
              </w:rPr>
              <w:t>镉含量</w:t>
            </w:r>
          </w:p>
        </w:tc>
        <w:tc>
          <w:tcPr>
            <w:tcW w:w="0" w:type="auto"/>
            <w:tcBorders>
              <w:top w:val="single" w:sz="8" w:space="0" w:color="auto"/>
              <w:left w:val="single" w:sz="4" w:space="0" w:color="auto"/>
              <w:bottom w:val="single" w:sz="4" w:space="0" w:color="auto"/>
              <w:right w:val="single" w:sz="8" w:space="0" w:color="auto"/>
            </w:tcBorders>
            <w:vAlign w:val="center"/>
          </w:tcPr>
          <w:p w14:paraId="21D6B3BB" w14:textId="77777777" w:rsidR="00A76A78" w:rsidRDefault="00000000">
            <w:pPr>
              <w:rPr>
                <w:rFonts w:ascii="宋体"/>
                <w:sz w:val="15"/>
                <w:szCs w:val="15"/>
              </w:rPr>
            </w:pPr>
            <w:r>
              <w:rPr>
                <w:rFonts w:ascii="宋体" w:hint="eastAsia"/>
                <w:sz w:val="15"/>
                <w:szCs w:val="15"/>
              </w:rPr>
              <w:t>≤</w:t>
            </w:r>
            <w:r>
              <w:rPr>
                <w:rFonts w:ascii="宋体"/>
                <w:sz w:val="15"/>
                <w:szCs w:val="15"/>
              </w:rPr>
              <w:t>1</w:t>
            </w:r>
            <w:r>
              <w:rPr>
                <w:rFonts w:ascii="宋体" w:hint="eastAsia"/>
                <w:sz w:val="15"/>
                <w:szCs w:val="15"/>
              </w:rPr>
              <w:t>00mg/kg</w:t>
            </w:r>
          </w:p>
        </w:tc>
      </w:tr>
      <w:tr w:rsidR="00A76A78" w14:paraId="4CEE93F5" w14:textId="77777777">
        <w:tc>
          <w:tcPr>
            <w:tcW w:w="0" w:type="auto"/>
            <w:vMerge/>
            <w:tcBorders>
              <w:left w:val="single" w:sz="8" w:space="0" w:color="auto"/>
              <w:right w:val="single" w:sz="4" w:space="0" w:color="auto"/>
            </w:tcBorders>
            <w:vAlign w:val="center"/>
          </w:tcPr>
          <w:p w14:paraId="275BF3B2" w14:textId="77777777" w:rsidR="00A76A78" w:rsidRDefault="00A76A78">
            <w:pPr>
              <w:jc w:val="center"/>
              <w:rPr>
                <w:rFonts w:ascii="宋体"/>
                <w:sz w:val="15"/>
                <w:szCs w:val="15"/>
              </w:rPr>
            </w:pPr>
          </w:p>
        </w:tc>
        <w:tc>
          <w:tcPr>
            <w:tcW w:w="0" w:type="auto"/>
            <w:gridSpan w:val="2"/>
            <w:tcBorders>
              <w:top w:val="single" w:sz="8" w:space="0" w:color="auto"/>
              <w:left w:val="single" w:sz="4" w:space="0" w:color="auto"/>
              <w:bottom w:val="single" w:sz="4" w:space="0" w:color="auto"/>
              <w:right w:val="single" w:sz="4" w:space="0" w:color="auto"/>
            </w:tcBorders>
            <w:vAlign w:val="center"/>
          </w:tcPr>
          <w:p w14:paraId="0DA0B23C" w14:textId="77777777" w:rsidR="00A76A78" w:rsidRDefault="00000000">
            <w:pPr>
              <w:jc w:val="center"/>
              <w:rPr>
                <w:rFonts w:ascii="宋体"/>
                <w:sz w:val="15"/>
                <w:szCs w:val="15"/>
              </w:rPr>
            </w:pPr>
            <w:r>
              <w:rPr>
                <w:rFonts w:ascii="宋体" w:hint="eastAsia"/>
                <w:sz w:val="15"/>
                <w:szCs w:val="15"/>
              </w:rPr>
              <w:t>可溶性铅含量</w:t>
            </w:r>
          </w:p>
        </w:tc>
        <w:tc>
          <w:tcPr>
            <w:tcW w:w="0" w:type="auto"/>
            <w:tcBorders>
              <w:top w:val="single" w:sz="8" w:space="0" w:color="auto"/>
              <w:left w:val="single" w:sz="4" w:space="0" w:color="auto"/>
              <w:bottom w:val="single" w:sz="4" w:space="0" w:color="auto"/>
              <w:right w:val="single" w:sz="8" w:space="0" w:color="auto"/>
            </w:tcBorders>
            <w:vAlign w:val="center"/>
          </w:tcPr>
          <w:p w14:paraId="68E24E9C" w14:textId="77777777" w:rsidR="00A76A78" w:rsidRDefault="00000000">
            <w:pPr>
              <w:rPr>
                <w:rFonts w:ascii="宋体"/>
                <w:sz w:val="15"/>
                <w:szCs w:val="15"/>
              </w:rPr>
            </w:pPr>
            <w:r>
              <w:rPr>
                <w:rFonts w:ascii="宋体" w:hint="eastAsia"/>
                <w:sz w:val="15"/>
                <w:szCs w:val="15"/>
              </w:rPr>
              <w:t>≤60mg/kg</w:t>
            </w:r>
          </w:p>
        </w:tc>
      </w:tr>
      <w:tr w:rsidR="00A76A78" w14:paraId="3606917E" w14:textId="77777777">
        <w:tc>
          <w:tcPr>
            <w:tcW w:w="0" w:type="auto"/>
            <w:vMerge/>
            <w:tcBorders>
              <w:left w:val="single" w:sz="8" w:space="0" w:color="auto"/>
              <w:right w:val="single" w:sz="4" w:space="0" w:color="auto"/>
            </w:tcBorders>
            <w:vAlign w:val="center"/>
          </w:tcPr>
          <w:p w14:paraId="77AEFD4F" w14:textId="77777777" w:rsidR="00A76A78" w:rsidRDefault="00A76A78">
            <w:pPr>
              <w:jc w:val="center"/>
              <w:rPr>
                <w:rFonts w:ascii="宋体"/>
                <w:sz w:val="15"/>
                <w:szCs w:val="15"/>
              </w:rPr>
            </w:pPr>
          </w:p>
        </w:tc>
        <w:tc>
          <w:tcPr>
            <w:tcW w:w="0" w:type="auto"/>
            <w:gridSpan w:val="2"/>
            <w:tcBorders>
              <w:top w:val="single" w:sz="8" w:space="0" w:color="auto"/>
              <w:left w:val="single" w:sz="4" w:space="0" w:color="auto"/>
              <w:bottom w:val="single" w:sz="4" w:space="0" w:color="auto"/>
              <w:right w:val="single" w:sz="4" w:space="0" w:color="auto"/>
            </w:tcBorders>
            <w:vAlign w:val="center"/>
          </w:tcPr>
          <w:p w14:paraId="0F38C1B4" w14:textId="77777777" w:rsidR="00A76A78" w:rsidRDefault="00000000">
            <w:pPr>
              <w:jc w:val="center"/>
              <w:rPr>
                <w:rFonts w:ascii="宋体"/>
                <w:sz w:val="15"/>
                <w:szCs w:val="15"/>
              </w:rPr>
            </w:pPr>
            <w:r>
              <w:rPr>
                <w:rFonts w:ascii="宋体" w:hint="eastAsia"/>
                <w:sz w:val="15"/>
                <w:szCs w:val="15"/>
              </w:rPr>
              <w:t>邻苯二甲酸二异辛酯（DEHP）、邻苯二甲酸二丁酯（DBP）和邻苯二甲酸丁苄酯（BBP）总和</w:t>
            </w:r>
          </w:p>
        </w:tc>
        <w:tc>
          <w:tcPr>
            <w:tcW w:w="0" w:type="auto"/>
            <w:tcBorders>
              <w:top w:val="single" w:sz="8" w:space="0" w:color="auto"/>
              <w:left w:val="single" w:sz="4" w:space="0" w:color="auto"/>
              <w:bottom w:val="single" w:sz="4" w:space="0" w:color="auto"/>
              <w:right w:val="single" w:sz="8" w:space="0" w:color="auto"/>
            </w:tcBorders>
            <w:vAlign w:val="center"/>
          </w:tcPr>
          <w:p w14:paraId="0F6BCF90" w14:textId="77777777" w:rsidR="00A76A78" w:rsidRDefault="00000000">
            <w:pPr>
              <w:rPr>
                <w:rFonts w:ascii="宋体"/>
                <w:sz w:val="15"/>
                <w:szCs w:val="15"/>
              </w:rPr>
            </w:pPr>
            <w:r>
              <w:rPr>
                <w:rFonts w:ascii="宋体" w:hint="eastAsia"/>
                <w:sz w:val="15"/>
                <w:szCs w:val="15"/>
              </w:rPr>
              <w:t>≤0.1%</w:t>
            </w:r>
          </w:p>
        </w:tc>
      </w:tr>
      <w:tr w:rsidR="00A76A78" w14:paraId="5DA4BC6B" w14:textId="77777777">
        <w:trPr>
          <w:trHeight w:val="90"/>
        </w:trPr>
        <w:tc>
          <w:tcPr>
            <w:tcW w:w="0" w:type="auto"/>
            <w:vMerge/>
            <w:tcBorders>
              <w:left w:val="single" w:sz="8" w:space="0" w:color="auto"/>
              <w:bottom w:val="single" w:sz="4" w:space="0" w:color="auto"/>
              <w:right w:val="single" w:sz="4" w:space="0" w:color="auto"/>
            </w:tcBorders>
            <w:vAlign w:val="center"/>
          </w:tcPr>
          <w:p w14:paraId="350861DF" w14:textId="77777777" w:rsidR="00A76A78" w:rsidRDefault="00A76A78">
            <w:pPr>
              <w:jc w:val="center"/>
              <w:rPr>
                <w:rFonts w:ascii="宋体"/>
                <w:sz w:val="15"/>
                <w:szCs w:val="15"/>
              </w:rPr>
            </w:pPr>
          </w:p>
        </w:tc>
        <w:tc>
          <w:tcPr>
            <w:tcW w:w="0" w:type="auto"/>
            <w:gridSpan w:val="2"/>
            <w:tcBorders>
              <w:top w:val="single" w:sz="8" w:space="0" w:color="auto"/>
              <w:left w:val="single" w:sz="4" w:space="0" w:color="auto"/>
              <w:bottom w:val="single" w:sz="4" w:space="0" w:color="auto"/>
              <w:right w:val="single" w:sz="4" w:space="0" w:color="auto"/>
            </w:tcBorders>
            <w:vAlign w:val="center"/>
          </w:tcPr>
          <w:p w14:paraId="1D9F6C59" w14:textId="77777777" w:rsidR="00A76A78" w:rsidRDefault="00000000">
            <w:pPr>
              <w:jc w:val="center"/>
              <w:rPr>
                <w:rFonts w:ascii="宋体"/>
                <w:sz w:val="15"/>
                <w:szCs w:val="15"/>
              </w:rPr>
            </w:pPr>
            <w:r>
              <w:rPr>
                <w:rFonts w:ascii="宋体" w:hint="eastAsia"/>
                <w:sz w:val="15"/>
                <w:szCs w:val="15"/>
              </w:rPr>
              <w:t>邻苯二甲酸二异壬酯（DINP）、邻苯二甲酸二异癸酯（DIDP）和邻苯二甲酸二辛酯（DNOP）总和</w:t>
            </w:r>
          </w:p>
        </w:tc>
        <w:tc>
          <w:tcPr>
            <w:tcW w:w="0" w:type="auto"/>
            <w:tcBorders>
              <w:top w:val="single" w:sz="8" w:space="0" w:color="auto"/>
              <w:left w:val="single" w:sz="4" w:space="0" w:color="auto"/>
              <w:bottom w:val="single" w:sz="4" w:space="0" w:color="auto"/>
              <w:right w:val="single" w:sz="8" w:space="0" w:color="auto"/>
            </w:tcBorders>
            <w:vAlign w:val="center"/>
          </w:tcPr>
          <w:p w14:paraId="080C5EFD" w14:textId="77777777" w:rsidR="00A76A78" w:rsidRDefault="00000000">
            <w:pPr>
              <w:rPr>
                <w:rFonts w:ascii="宋体"/>
                <w:sz w:val="15"/>
                <w:szCs w:val="15"/>
              </w:rPr>
            </w:pPr>
            <w:r>
              <w:rPr>
                <w:rFonts w:ascii="宋体" w:hint="eastAsia"/>
                <w:sz w:val="15"/>
                <w:szCs w:val="15"/>
              </w:rPr>
              <w:t>≤0.1%</w:t>
            </w:r>
          </w:p>
        </w:tc>
      </w:tr>
      <w:tr w:rsidR="00A76A78" w14:paraId="31853D5C" w14:textId="77777777">
        <w:tc>
          <w:tcPr>
            <w:tcW w:w="0" w:type="auto"/>
            <w:vMerge w:val="restart"/>
            <w:vAlign w:val="center"/>
          </w:tcPr>
          <w:p w14:paraId="13DD2AAB" w14:textId="77777777" w:rsidR="00A76A78" w:rsidRDefault="00000000">
            <w:pPr>
              <w:jc w:val="center"/>
              <w:rPr>
                <w:rFonts w:ascii="宋体"/>
                <w:sz w:val="15"/>
                <w:szCs w:val="15"/>
              </w:rPr>
            </w:pPr>
            <w:r>
              <w:rPr>
                <w:rFonts w:ascii="宋体"/>
                <w:sz w:val="15"/>
                <w:szCs w:val="15"/>
              </w:rPr>
              <w:t>塑料件和橡胶件</w:t>
            </w:r>
          </w:p>
        </w:tc>
        <w:tc>
          <w:tcPr>
            <w:tcW w:w="0" w:type="auto"/>
            <w:vMerge w:val="restart"/>
            <w:vAlign w:val="center"/>
          </w:tcPr>
          <w:p w14:paraId="26BA94C6" w14:textId="77777777" w:rsidR="00A76A78" w:rsidRDefault="00000000">
            <w:pPr>
              <w:jc w:val="center"/>
              <w:rPr>
                <w:rFonts w:ascii="宋体"/>
                <w:sz w:val="15"/>
                <w:szCs w:val="15"/>
              </w:rPr>
            </w:pPr>
            <w:r>
              <w:rPr>
                <w:rFonts w:ascii="宋体"/>
                <w:sz w:val="15"/>
                <w:szCs w:val="15"/>
              </w:rPr>
              <w:t>重金属</w:t>
            </w:r>
          </w:p>
        </w:tc>
        <w:tc>
          <w:tcPr>
            <w:tcW w:w="0" w:type="auto"/>
            <w:vAlign w:val="center"/>
          </w:tcPr>
          <w:p w14:paraId="5EEA41AD" w14:textId="77777777" w:rsidR="00A76A78" w:rsidRDefault="00000000">
            <w:pPr>
              <w:jc w:val="center"/>
              <w:rPr>
                <w:rFonts w:ascii="宋体"/>
                <w:sz w:val="15"/>
                <w:szCs w:val="15"/>
              </w:rPr>
            </w:pPr>
            <w:r>
              <w:rPr>
                <w:rFonts w:ascii="宋体" w:hint="eastAsia"/>
                <w:sz w:val="15"/>
                <w:szCs w:val="15"/>
              </w:rPr>
              <w:t>可溶性铅</w:t>
            </w:r>
          </w:p>
        </w:tc>
        <w:tc>
          <w:tcPr>
            <w:tcW w:w="0" w:type="auto"/>
            <w:vAlign w:val="center"/>
          </w:tcPr>
          <w:p w14:paraId="5BE66A34" w14:textId="77777777" w:rsidR="00A76A78" w:rsidRDefault="00000000">
            <w:pPr>
              <w:rPr>
                <w:rFonts w:ascii="宋体"/>
                <w:sz w:val="15"/>
                <w:szCs w:val="15"/>
              </w:rPr>
            </w:pPr>
            <w:r>
              <w:rPr>
                <w:rFonts w:ascii="宋体" w:hint="eastAsia"/>
                <w:sz w:val="15"/>
                <w:szCs w:val="15"/>
              </w:rPr>
              <w:t>≤90.0 mg/kg</w:t>
            </w:r>
          </w:p>
        </w:tc>
      </w:tr>
      <w:tr w:rsidR="00A76A78" w14:paraId="34CF11DF" w14:textId="77777777">
        <w:tc>
          <w:tcPr>
            <w:tcW w:w="0" w:type="auto"/>
            <w:vMerge/>
            <w:vAlign w:val="center"/>
          </w:tcPr>
          <w:p w14:paraId="5F8FBE8C" w14:textId="77777777" w:rsidR="00A76A78" w:rsidRDefault="00A76A78">
            <w:pPr>
              <w:jc w:val="center"/>
              <w:rPr>
                <w:rFonts w:ascii="宋体"/>
                <w:sz w:val="15"/>
                <w:szCs w:val="15"/>
              </w:rPr>
            </w:pPr>
          </w:p>
        </w:tc>
        <w:tc>
          <w:tcPr>
            <w:tcW w:w="0" w:type="auto"/>
            <w:vMerge/>
            <w:vAlign w:val="center"/>
          </w:tcPr>
          <w:p w14:paraId="288DEFAE" w14:textId="77777777" w:rsidR="00A76A78" w:rsidRDefault="00A76A78">
            <w:pPr>
              <w:jc w:val="center"/>
              <w:rPr>
                <w:rFonts w:ascii="宋体"/>
                <w:sz w:val="15"/>
                <w:szCs w:val="15"/>
              </w:rPr>
            </w:pPr>
          </w:p>
        </w:tc>
        <w:tc>
          <w:tcPr>
            <w:tcW w:w="0" w:type="auto"/>
            <w:vAlign w:val="center"/>
          </w:tcPr>
          <w:p w14:paraId="6830B27C" w14:textId="77777777" w:rsidR="00A76A78" w:rsidRDefault="00000000">
            <w:pPr>
              <w:jc w:val="center"/>
              <w:rPr>
                <w:rFonts w:ascii="宋体"/>
                <w:sz w:val="15"/>
                <w:szCs w:val="15"/>
              </w:rPr>
            </w:pPr>
            <w:r>
              <w:rPr>
                <w:rFonts w:ascii="宋体" w:hint="eastAsia"/>
                <w:sz w:val="15"/>
                <w:szCs w:val="15"/>
              </w:rPr>
              <w:t>可溶性镉</w:t>
            </w:r>
          </w:p>
        </w:tc>
        <w:tc>
          <w:tcPr>
            <w:tcW w:w="0" w:type="auto"/>
            <w:vAlign w:val="center"/>
          </w:tcPr>
          <w:p w14:paraId="2F3C3BCE" w14:textId="77777777" w:rsidR="00A76A78" w:rsidRDefault="00000000">
            <w:pPr>
              <w:rPr>
                <w:rFonts w:ascii="宋体"/>
                <w:sz w:val="15"/>
                <w:szCs w:val="15"/>
              </w:rPr>
            </w:pPr>
            <w:r>
              <w:rPr>
                <w:rFonts w:ascii="宋体" w:hint="eastAsia"/>
                <w:sz w:val="15"/>
                <w:szCs w:val="15"/>
              </w:rPr>
              <w:t>≤75.0 mg/kg</w:t>
            </w:r>
          </w:p>
        </w:tc>
      </w:tr>
      <w:tr w:rsidR="00A76A78" w14:paraId="7A9EAE63" w14:textId="77777777">
        <w:tc>
          <w:tcPr>
            <w:tcW w:w="0" w:type="auto"/>
            <w:vMerge/>
            <w:vAlign w:val="center"/>
          </w:tcPr>
          <w:p w14:paraId="06ED6F28" w14:textId="77777777" w:rsidR="00A76A78" w:rsidRDefault="00A76A78">
            <w:pPr>
              <w:jc w:val="center"/>
              <w:rPr>
                <w:rFonts w:ascii="宋体"/>
                <w:sz w:val="15"/>
                <w:szCs w:val="15"/>
              </w:rPr>
            </w:pPr>
          </w:p>
        </w:tc>
        <w:tc>
          <w:tcPr>
            <w:tcW w:w="0" w:type="auto"/>
            <w:vMerge/>
            <w:vAlign w:val="center"/>
          </w:tcPr>
          <w:p w14:paraId="5DCE0E85" w14:textId="77777777" w:rsidR="00A76A78" w:rsidRDefault="00A76A78">
            <w:pPr>
              <w:jc w:val="center"/>
              <w:rPr>
                <w:rFonts w:ascii="宋体"/>
                <w:sz w:val="15"/>
                <w:szCs w:val="15"/>
              </w:rPr>
            </w:pPr>
          </w:p>
        </w:tc>
        <w:tc>
          <w:tcPr>
            <w:tcW w:w="0" w:type="auto"/>
            <w:vAlign w:val="center"/>
          </w:tcPr>
          <w:p w14:paraId="450FFEF9" w14:textId="77777777" w:rsidR="00A76A78" w:rsidRDefault="00000000">
            <w:pPr>
              <w:jc w:val="center"/>
              <w:rPr>
                <w:rFonts w:ascii="宋体"/>
                <w:sz w:val="15"/>
                <w:szCs w:val="15"/>
              </w:rPr>
            </w:pPr>
            <w:r>
              <w:rPr>
                <w:rFonts w:ascii="宋体" w:hint="eastAsia"/>
                <w:sz w:val="15"/>
                <w:szCs w:val="15"/>
              </w:rPr>
              <w:t>可溶性铬</w:t>
            </w:r>
          </w:p>
        </w:tc>
        <w:tc>
          <w:tcPr>
            <w:tcW w:w="0" w:type="auto"/>
            <w:vAlign w:val="center"/>
          </w:tcPr>
          <w:p w14:paraId="11B57D90" w14:textId="77777777" w:rsidR="00A76A78" w:rsidRDefault="00000000">
            <w:pPr>
              <w:rPr>
                <w:rFonts w:ascii="宋体"/>
                <w:sz w:val="15"/>
                <w:szCs w:val="15"/>
              </w:rPr>
            </w:pPr>
            <w:r>
              <w:rPr>
                <w:rFonts w:ascii="宋体" w:hint="eastAsia"/>
                <w:sz w:val="15"/>
                <w:szCs w:val="15"/>
              </w:rPr>
              <w:t>≤60.0 mg/kg</w:t>
            </w:r>
          </w:p>
        </w:tc>
      </w:tr>
      <w:tr w:rsidR="00A76A78" w14:paraId="59363B7C" w14:textId="77777777">
        <w:tc>
          <w:tcPr>
            <w:tcW w:w="0" w:type="auto"/>
            <w:vMerge/>
            <w:vAlign w:val="center"/>
          </w:tcPr>
          <w:p w14:paraId="34950B32" w14:textId="77777777" w:rsidR="00A76A78" w:rsidRDefault="00A76A78">
            <w:pPr>
              <w:jc w:val="center"/>
              <w:rPr>
                <w:rFonts w:ascii="宋体"/>
                <w:sz w:val="15"/>
                <w:szCs w:val="15"/>
              </w:rPr>
            </w:pPr>
          </w:p>
        </w:tc>
        <w:tc>
          <w:tcPr>
            <w:tcW w:w="0" w:type="auto"/>
            <w:vMerge/>
            <w:vAlign w:val="center"/>
          </w:tcPr>
          <w:p w14:paraId="54DB4120" w14:textId="77777777" w:rsidR="00A76A78" w:rsidRDefault="00A76A78">
            <w:pPr>
              <w:jc w:val="center"/>
              <w:rPr>
                <w:rFonts w:ascii="宋体"/>
                <w:sz w:val="15"/>
                <w:szCs w:val="15"/>
              </w:rPr>
            </w:pPr>
          </w:p>
        </w:tc>
        <w:tc>
          <w:tcPr>
            <w:tcW w:w="0" w:type="auto"/>
            <w:vAlign w:val="center"/>
          </w:tcPr>
          <w:p w14:paraId="7A5E38CC" w14:textId="77777777" w:rsidR="00A76A78" w:rsidRDefault="00000000">
            <w:pPr>
              <w:jc w:val="center"/>
              <w:rPr>
                <w:rFonts w:ascii="宋体"/>
                <w:sz w:val="15"/>
                <w:szCs w:val="15"/>
              </w:rPr>
            </w:pPr>
            <w:r>
              <w:rPr>
                <w:rFonts w:ascii="宋体" w:hint="eastAsia"/>
                <w:sz w:val="15"/>
                <w:szCs w:val="15"/>
              </w:rPr>
              <w:t>可溶性汞</w:t>
            </w:r>
          </w:p>
        </w:tc>
        <w:tc>
          <w:tcPr>
            <w:tcW w:w="0" w:type="auto"/>
            <w:vAlign w:val="center"/>
          </w:tcPr>
          <w:p w14:paraId="0BB5D197" w14:textId="77777777" w:rsidR="00A76A78" w:rsidRDefault="00000000">
            <w:pPr>
              <w:rPr>
                <w:rFonts w:ascii="宋体"/>
                <w:sz w:val="15"/>
                <w:szCs w:val="15"/>
              </w:rPr>
            </w:pPr>
            <w:r>
              <w:rPr>
                <w:rFonts w:ascii="宋体" w:hint="eastAsia"/>
                <w:sz w:val="15"/>
                <w:szCs w:val="15"/>
              </w:rPr>
              <w:t>≤60.0 mg/kg</w:t>
            </w:r>
          </w:p>
        </w:tc>
      </w:tr>
      <w:tr w:rsidR="00A76A78" w14:paraId="3A2E79FF" w14:textId="77777777">
        <w:trPr>
          <w:trHeight w:val="315"/>
        </w:trPr>
        <w:tc>
          <w:tcPr>
            <w:tcW w:w="0" w:type="auto"/>
            <w:vMerge/>
            <w:vAlign w:val="center"/>
          </w:tcPr>
          <w:p w14:paraId="1094F5A4" w14:textId="77777777" w:rsidR="00A76A78" w:rsidRDefault="00A76A78">
            <w:pPr>
              <w:jc w:val="center"/>
              <w:rPr>
                <w:rFonts w:ascii="宋体"/>
                <w:sz w:val="15"/>
                <w:szCs w:val="15"/>
              </w:rPr>
            </w:pPr>
          </w:p>
        </w:tc>
        <w:tc>
          <w:tcPr>
            <w:tcW w:w="0" w:type="auto"/>
            <w:vMerge w:val="restart"/>
            <w:vAlign w:val="center"/>
          </w:tcPr>
          <w:p w14:paraId="3DA05624" w14:textId="77777777" w:rsidR="00A76A78" w:rsidRDefault="00000000">
            <w:pPr>
              <w:jc w:val="center"/>
              <w:rPr>
                <w:rFonts w:ascii="宋体"/>
                <w:sz w:val="15"/>
                <w:szCs w:val="15"/>
              </w:rPr>
            </w:pPr>
            <w:r>
              <w:rPr>
                <w:rFonts w:ascii="宋体" w:hint="eastAsia"/>
                <w:sz w:val="15"/>
                <w:szCs w:val="15"/>
              </w:rPr>
              <w:t>邻苯二甲酸酯</w:t>
            </w:r>
          </w:p>
        </w:tc>
        <w:tc>
          <w:tcPr>
            <w:tcW w:w="0" w:type="auto"/>
            <w:tcBorders>
              <w:bottom w:val="single" w:sz="4" w:space="0" w:color="auto"/>
            </w:tcBorders>
            <w:vAlign w:val="center"/>
          </w:tcPr>
          <w:p w14:paraId="4B157A72" w14:textId="77777777" w:rsidR="00A76A78" w:rsidRDefault="00000000">
            <w:pPr>
              <w:rPr>
                <w:rFonts w:ascii="宋体"/>
                <w:sz w:val="15"/>
                <w:szCs w:val="15"/>
              </w:rPr>
            </w:pPr>
            <w:r>
              <w:rPr>
                <w:rFonts w:ascii="宋体" w:hint="eastAsia"/>
                <w:sz w:val="15"/>
                <w:szCs w:val="15"/>
              </w:rPr>
              <w:t>邻苯二甲酸二丁酯（DBP）</w:t>
            </w:r>
          </w:p>
        </w:tc>
        <w:tc>
          <w:tcPr>
            <w:tcW w:w="0" w:type="auto"/>
            <w:vAlign w:val="center"/>
          </w:tcPr>
          <w:p w14:paraId="12073950" w14:textId="77777777" w:rsidR="00A76A78" w:rsidRDefault="00000000">
            <w:pPr>
              <w:rPr>
                <w:rFonts w:ascii="宋体"/>
                <w:sz w:val="15"/>
                <w:szCs w:val="15"/>
              </w:rPr>
            </w:pPr>
            <w:r>
              <w:rPr>
                <w:rFonts w:ascii="宋体" w:hint="eastAsia"/>
                <w:sz w:val="15"/>
                <w:szCs w:val="15"/>
              </w:rPr>
              <w:t>≤0.1%</w:t>
            </w:r>
          </w:p>
        </w:tc>
      </w:tr>
      <w:tr w:rsidR="00A76A78" w14:paraId="0FBAA739" w14:textId="77777777">
        <w:trPr>
          <w:trHeight w:val="312"/>
        </w:trPr>
        <w:tc>
          <w:tcPr>
            <w:tcW w:w="0" w:type="auto"/>
            <w:vMerge/>
            <w:vAlign w:val="center"/>
          </w:tcPr>
          <w:p w14:paraId="240AED80" w14:textId="77777777" w:rsidR="00A76A78" w:rsidRDefault="00A76A78">
            <w:pPr>
              <w:jc w:val="center"/>
              <w:rPr>
                <w:rFonts w:ascii="宋体"/>
                <w:sz w:val="15"/>
                <w:szCs w:val="15"/>
              </w:rPr>
            </w:pPr>
          </w:p>
        </w:tc>
        <w:tc>
          <w:tcPr>
            <w:tcW w:w="0" w:type="auto"/>
            <w:vMerge/>
          </w:tcPr>
          <w:p w14:paraId="52461460" w14:textId="77777777" w:rsidR="00A76A78" w:rsidRDefault="00A76A78">
            <w:pPr>
              <w:rPr>
                <w:rFonts w:ascii="宋体"/>
                <w:sz w:val="15"/>
                <w:szCs w:val="15"/>
              </w:rPr>
            </w:pPr>
          </w:p>
        </w:tc>
        <w:tc>
          <w:tcPr>
            <w:tcW w:w="0" w:type="auto"/>
            <w:tcBorders>
              <w:bottom w:val="single" w:sz="4" w:space="0" w:color="auto"/>
            </w:tcBorders>
            <w:vAlign w:val="center"/>
          </w:tcPr>
          <w:p w14:paraId="65888EA6" w14:textId="77777777" w:rsidR="00A76A78" w:rsidRDefault="00000000">
            <w:pPr>
              <w:rPr>
                <w:rFonts w:ascii="宋体"/>
                <w:sz w:val="15"/>
                <w:szCs w:val="15"/>
              </w:rPr>
            </w:pPr>
            <w:r>
              <w:rPr>
                <w:rFonts w:ascii="宋体" w:hint="eastAsia"/>
                <w:sz w:val="15"/>
                <w:szCs w:val="15"/>
              </w:rPr>
              <w:t>邻苯二甲酸丁苄酯（BBP）</w:t>
            </w:r>
          </w:p>
        </w:tc>
        <w:tc>
          <w:tcPr>
            <w:tcW w:w="0" w:type="auto"/>
            <w:vAlign w:val="center"/>
          </w:tcPr>
          <w:p w14:paraId="42D56619" w14:textId="77777777" w:rsidR="00A76A78" w:rsidRDefault="00000000">
            <w:pPr>
              <w:rPr>
                <w:rFonts w:ascii="宋体"/>
                <w:sz w:val="15"/>
                <w:szCs w:val="15"/>
              </w:rPr>
            </w:pPr>
            <w:r>
              <w:rPr>
                <w:rFonts w:ascii="宋体" w:hint="eastAsia"/>
                <w:sz w:val="15"/>
                <w:szCs w:val="15"/>
              </w:rPr>
              <w:t>≤0.1%</w:t>
            </w:r>
          </w:p>
        </w:tc>
      </w:tr>
      <w:tr w:rsidR="00A76A78" w14:paraId="01BED91E" w14:textId="77777777">
        <w:trPr>
          <w:trHeight w:val="312"/>
        </w:trPr>
        <w:tc>
          <w:tcPr>
            <w:tcW w:w="0" w:type="auto"/>
            <w:vMerge/>
            <w:vAlign w:val="center"/>
          </w:tcPr>
          <w:p w14:paraId="06ADFCE5" w14:textId="77777777" w:rsidR="00A76A78" w:rsidRDefault="00A76A78">
            <w:pPr>
              <w:jc w:val="center"/>
              <w:rPr>
                <w:rFonts w:ascii="宋体"/>
                <w:sz w:val="15"/>
                <w:szCs w:val="15"/>
              </w:rPr>
            </w:pPr>
          </w:p>
        </w:tc>
        <w:tc>
          <w:tcPr>
            <w:tcW w:w="0" w:type="auto"/>
            <w:vMerge/>
          </w:tcPr>
          <w:p w14:paraId="5BCB7FBB" w14:textId="77777777" w:rsidR="00A76A78" w:rsidRDefault="00A76A78">
            <w:pPr>
              <w:rPr>
                <w:rFonts w:ascii="宋体"/>
                <w:sz w:val="15"/>
                <w:szCs w:val="15"/>
              </w:rPr>
            </w:pPr>
          </w:p>
        </w:tc>
        <w:tc>
          <w:tcPr>
            <w:tcW w:w="0" w:type="auto"/>
            <w:tcBorders>
              <w:bottom w:val="single" w:sz="4" w:space="0" w:color="auto"/>
            </w:tcBorders>
            <w:vAlign w:val="center"/>
          </w:tcPr>
          <w:p w14:paraId="28F01F06" w14:textId="77777777" w:rsidR="00A76A78" w:rsidRDefault="00000000">
            <w:pPr>
              <w:rPr>
                <w:rFonts w:ascii="宋体"/>
                <w:sz w:val="15"/>
                <w:szCs w:val="15"/>
              </w:rPr>
            </w:pPr>
            <w:r>
              <w:rPr>
                <w:rFonts w:ascii="宋体" w:hint="eastAsia"/>
                <w:sz w:val="15"/>
                <w:szCs w:val="15"/>
              </w:rPr>
              <w:t>邻苯二甲酸二异辛酯（DEHP）</w:t>
            </w:r>
          </w:p>
        </w:tc>
        <w:tc>
          <w:tcPr>
            <w:tcW w:w="0" w:type="auto"/>
            <w:vAlign w:val="center"/>
          </w:tcPr>
          <w:p w14:paraId="1EE2E6D9" w14:textId="77777777" w:rsidR="00A76A78" w:rsidRDefault="00000000">
            <w:pPr>
              <w:rPr>
                <w:rFonts w:ascii="宋体"/>
                <w:sz w:val="15"/>
                <w:szCs w:val="15"/>
              </w:rPr>
            </w:pPr>
            <w:r>
              <w:rPr>
                <w:rFonts w:ascii="宋体" w:hint="eastAsia"/>
                <w:sz w:val="15"/>
                <w:szCs w:val="15"/>
              </w:rPr>
              <w:t>≤0.1%</w:t>
            </w:r>
          </w:p>
        </w:tc>
      </w:tr>
      <w:tr w:rsidR="00A76A78" w14:paraId="28022618" w14:textId="77777777">
        <w:trPr>
          <w:trHeight w:val="312"/>
        </w:trPr>
        <w:tc>
          <w:tcPr>
            <w:tcW w:w="0" w:type="auto"/>
            <w:vMerge/>
            <w:vAlign w:val="center"/>
          </w:tcPr>
          <w:p w14:paraId="119C15EA" w14:textId="77777777" w:rsidR="00A76A78" w:rsidRDefault="00A76A78">
            <w:pPr>
              <w:jc w:val="center"/>
              <w:rPr>
                <w:rFonts w:ascii="宋体"/>
                <w:sz w:val="15"/>
                <w:szCs w:val="15"/>
              </w:rPr>
            </w:pPr>
          </w:p>
        </w:tc>
        <w:tc>
          <w:tcPr>
            <w:tcW w:w="0" w:type="auto"/>
            <w:vMerge/>
          </w:tcPr>
          <w:p w14:paraId="2C016676" w14:textId="77777777" w:rsidR="00A76A78" w:rsidRDefault="00A76A78">
            <w:pPr>
              <w:rPr>
                <w:rFonts w:ascii="宋体"/>
                <w:sz w:val="15"/>
                <w:szCs w:val="15"/>
              </w:rPr>
            </w:pPr>
          </w:p>
        </w:tc>
        <w:tc>
          <w:tcPr>
            <w:tcW w:w="0" w:type="auto"/>
            <w:tcBorders>
              <w:bottom w:val="single" w:sz="4" w:space="0" w:color="auto"/>
            </w:tcBorders>
            <w:vAlign w:val="center"/>
          </w:tcPr>
          <w:p w14:paraId="4CC48D0A" w14:textId="77777777" w:rsidR="00A76A78" w:rsidRDefault="00000000">
            <w:pPr>
              <w:rPr>
                <w:rFonts w:ascii="宋体"/>
                <w:sz w:val="15"/>
                <w:szCs w:val="15"/>
              </w:rPr>
            </w:pPr>
            <w:r>
              <w:rPr>
                <w:rFonts w:ascii="宋体" w:hint="eastAsia"/>
                <w:sz w:val="15"/>
                <w:szCs w:val="15"/>
              </w:rPr>
              <w:t>邻苯二甲酸二正辛酯（DNOP）</w:t>
            </w:r>
          </w:p>
        </w:tc>
        <w:tc>
          <w:tcPr>
            <w:tcW w:w="0" w:type="auto"/>
            <w:vAlign w:val="center"/>
          </w:tcPr>
          <w:p w14:paraId="2B63A01C" w14:textId="77777777" w:rsidR="00A76A78" w:rsidRDefault="00000000">
            <w:pPr>
              <w:rPr>
                <w:rFonts w:ascii="宋体"/>
                <w:sz w:val="15"/>
                <w:szCs w:val="15"/>
              </w:rPr>
            </w:pPr>
            <w:r>
              <w:rPr>
                <w:rFonts w:ascii="宋体" w:hint="eastAsia"/>
                <w:sz w:val="15"/>
                <w:szCs w:val="15"/>
              </w:rPr>
              <w:t>≤0.1%</w:t>
            </w:r>
          </w:p>
        </w:tc>
      </w:tr>
      <w:tr w:rsidR="00A76A78" w14:paraId="31B915F5" w14:textId="77777777">
        <w:trPr>
          <w:trHeight w:val="312"/>
        </w:trPr>
        <w:tc>
          <w:tcPr>
            <w:tcW w:w="0" w:type="auto"/>
            <w:vMerge/>
            <w:vAlign w:val="center"/>
          </w:tcPr>
          <w:p w14:paraId="757C2AFA" w14:textId="77777777" w:rsidR="00A76A78" w:rsidRDefault="00A76A78">
            <w:pPr>
              <w:jc w:val="center"/>
              <w:rPr>
                <w:rFonts w:ascii="宋体"/>
                <w:sz w:val="15"/>
                <w:szCs w:val="15"/>
              </w:rPr>
            </w:pPr>
          </w:p>
        </w:tc>
        <w:tc>
          <w:tcPr>
            <w:tcW w:w="0" w:type="auto"/>
            <w:vMerge/>
          </w:tcPr>
          <w:p w14:paraId="3789A4DE" w14:textId="77777777" w:rsidR="00A76A78" w:rsidRDefault="00A76A78">
            <w:pPr>
              <w:rPr>
                <w:rFonts w:ascii="宋体"/>
                <w:sz w:val="15"/>
                <w:szCs w:val="15"/>
              </w:rPr>
            </w:pPr>
          </w:p>
        </w:tc>
        <w:tc>
          <w:tcPr>
            <w:tcW w:w="0" w:type="auto"/>
            <w:tcBorders>
              <w:bottom w:val="single" w:sz="4" w:space="0" w:color="auto"/>
            </w:tcBorders>
            <w:vAlign w:val="center"/>
          </w:tcPr>
          <w:p w14:paraId="3686AFCA" w14:textId="77777777" w:rsidR="00A76A78" w:rsidRDefault="00000000">
            <w:pPr>
              <w:rPr>
                <w:rFonts w:ascii="宋体"/>
                <w:sz w:val="15"/>
                <w:szCs w:val="15"/>
              </w:rPr>
            </w:pPr>
            <w:r>
              <w:rPr>
                <w:rFonts w:ascii="宋体" w:hint="eastAsia"/>
                <w:sz w:val="15"/>
                <w:szCs w:val="15"/>
              </w:rPr>
              <w:t>邻苯二甲酸二异壬酯（DINP）</w:t>
            </w:r>
          </w:p>
        </w:tc>
        <w:tc>
          <w:tcPr>
            <w:tcW w:w="0" w:type="auto"/>
            <w:vAlign w:val="center"/>
          </w:tcPr>
          <w:p w14:paraId="6812BBBC" w14:textId="77777777" w:rsidR="00A76A78" w:rsidRDefault="00000000">
            <w:pPr>
              <w:rPr>
                <w:rFonts w:ascii="宋体"/>
                <w:sz w:val="15"/>
                <w:szCs w:val="15"/>
              </w:rPr>
            </w:pPr>
            <w:r>
              <w:rPr>
                <w:rFonts w:ascii="宋体" w:hint="eastAsia"/>
                <w:sz w:val="15"/>
                <w:szCs w:val="15"/>
              </w:rPr>
              <w:t>≤0.1%</w:t>
            </w:r>
          </w:p>
        </w:tc>
      </w:tr>
      <w:tr w:rsidR="00A76A78" w14:paraId="195D136E" w14:textId="77777777">
        <w:trPr>
          <w:trHeight w:val="312"/>
        </w:trPr>
        <w:tc>
          <w:tcPr>
            <w:tcW w:w="0" w:type="auto"/>
            <w:vMerge/>
            <w:vAlign w:val="center"/>
          </w:tcPr>
          <w:p w14:paraId="248C18BE" w14:textId="77777777" w:rsidR="00A76A78" w:rsidRDefault="00A76A78">
            <w:pPr>
              <w:jc w:val="center"/>
              <w:rPr>
                <w:rFonts w:ascii="宋体"/>
                <w:sz w:val="15"/>
                <w:szCs w:val="15"/>
              </w:rPr>
            </w:pPr>
          </w:p>
        </w:tc>
        <w:tc>
          <w:tcPr>
            <w:tcW w:w="0" w:type="auto"/>
            <w:vMerge/>
            <w:tcBorders>
              <w:bottom w:val="single" w:sz="4" w:space="0" w:color="auto"/>
            </w:tcBorders>
          </w:tcPr>
          <w:p w14:paraId="2D9E0877" w14:textId="77777777" w:rsidR="00A76A78" w:rsidRDefault="00A76A78">
            <w:pPr>
              <w:rPr>
                <w:rFonts w:ascii="宋体"/>
                <w:sz w:val="15"/>
                <w:szCs w:val="15"/>
              </w:rPr>
            </w:pPr>
          </w:p>
        </w:tc>
        <w:tc>
          <w:tcPr>
            <w:tcW w:w="0" w:type="auto"/>
            <w:tcBorders>
              <w:bottom w:val="single" w:sz="4" w:space="0" w:color="auto"/>
            </w:tcBorders>
            <w:vAlign w:val="center"/>
          </w:tcPr>
          <w:p w14:paraId="22B79619" w14:textId="77777777" w:rsidR="00A76A78" w:rsidRDefault="00000000">
            <w:pPr>
              <w:rPr>
                <w:rFonts w:ascii="宋体"/>
                <w:sz w:val="15"/>
                <w:szCs w:val="15"/>
              </w:rPr>
            </w:pPr>
            <w:r>
              <w:rPr>
                <w:rFonts w:ascii="宋体" w:hint="eastAsia"/>
                <w:sz w:val="15"/>
                <w:szCs w:val="15"/>
              </w:rPr>
              <w:t>邻苯二甲酸二异癸酯（DIDP）</w:t>
            </w:r>
          </w:p>
        </w:tc>
        <w:tc>
          <w:tcPr>
            <w:tcW w:w="0" w:type="auto"/>
            <w:tcBorders>
              <w:bottom w:val="single" w:sz="4" w:space="0" w:color="auto"/>
            </w:tcBorders>
            <w:vAlign w:val="center"/>
          </w:tcPr>
          <w:p w14:paraId="780600E4" w14:textId="77777777" w:rsidR="00A76A78" w:rsidRDefault="00000000">
            <w:pPr>
              <w:rPr>
                <w:rFonts w:ascii="宋体"/>
                <w:sz w:val="15"/>
                <w:szCs w:val="15"/>
              </w:rPr>
            </w:pPr>
            <w:r>
              <w:rPr>
                <w:rFonts w:ascii="宋体" w:hint="eastAsia"/>
                <w:sz w:val="15"/>
                <w:szCs w:val="15"/>
              </w:rPr>
              <w:t>≤0.1%</w:t>
            </w:r>
          </w:p>
        </w:tc>
      </w:tr>
      <w:tr w:rsidR="00A76A78" w14:paraId="75D257E1" w14:textId="77777777">
        <w:tc>
          <w:tcPr>
            <w:tcW w:w="0" w:type="auto"/>
            <w:vMerge/>
            <w:vAlign w:val="center"/>
          </w:tcPr>
          <w:p w14:paraId="22BF2C51" w14:textId="77777777" w:rsidR="00A76A78" w:rsidRDefault="00A76A78">
            <w:pPr>
              <w:jc w:val="center"/>
              <w:rPr>
                <w:rFonts w:ascii="宋体"/>
                <w:sz w:val="15"/>
                <w:szCs w:val="15"/>
              </w:rPr>
            </w:pPr>
          </w:p>
        </w:tc>
        <w:tc>
          <w:tcPr>
            <w:tcW w:w="0" w:type="auto"/>
            <w:vMerge w:val="restart"/>
            <w:vAlign w:val="center"/>
          </w:tcPr>
          <w:p w14:paraId="1B13F299" w14:textId="77777777" w:rsidR="00A76A78" w:rsidRDefault="00000000">
            <w:pPr>
              <w:jc w:val="center"/>
              <w:rPr>
                <w:rFonts w:ascii="宋体"/>
                <w:sz w:val="15"/>
                <w:szCs w:val="15"/>
              </w:rPr>
            </w:pPr>
            <w:r>
              <w:rPr>
                <w:rFonts w:ascii="宋体" w:hint="eastAsia"/>
                <w:sz w:val="15"/>
                <w:szCs w:val="15"/>
              </w:rPr>
              <w:t>多环芳烃</w:t>
            </w:r>
          </w:p>
        </w:tc>
        <w:tc>
          <w:tcPr>
            <w:tcW w:w="0" w:type="auto"/>
            <w:vAlign w:val="center"/>
          </w:tcPr>
          <w:p w14:paraId="674EA2E2" w14:textId="77777777" w:rsidR="00A76A78" w:rsidRDefault="00000000">
            <w:pPr>
              <w:rPr>
                <w:rFonts w:ascii="宋体"/>
                <w:sz w:val="15"/>
                <w:szCs w:val="15"/>
              </w:rPr>
            </w:pPr>
            <w:r>
              <w:rPr>
                <w:rFonts w:ascii="宋体" w:hint="eastAsia"/>
                <w:sz w:val="15"/>
                <w:szCs w:val="15"/>
              </w:rPr>
              <w:t>苯并［a］芘</w:t>
            </w:r>
          </w:p>
        </w:tc>
        <w:tc>
          <w:tcPr>
            <w:tcW w:w="0" w:type="auto"/>
            <w:vAlign w:val="center"/>
          </w:tcPr>
          <w:p w14:paraId="4ECBA6FF" w14:textId="77777777" w:rsidR="00A76A78" w:rsidRDefault="00000000">
            <w:pPr>
              <w:rPr>
                <w:rFonts w:ascii="宋体"/>
                <w:sz w:val="15"/>
                <w:szCs w:val="15"/>
              </w:rPr>
            </w:pPr>
            <w:r>
              <w:rPr>
                <w:rFonts w:ascii="宋体" w:hint="eastAsia"/>
                <w:sz w:val="15"/>
                <w:szCs w:val="15"/>
              </w:rPr>
              <w:t>≤1.0 mg/kg</w:t>
            </w:r>
          </w:p>
        </w:tc>
      </w:tr>
      <w:tr w:rsidR="00A76A78" w14:paraId="42DCA4AA" w14:textId="77777777">
        <w:tc>
          <w:tcPr>
            <w:tcW w:w="0" w:type="auto"/>
            <w:vMerge/>
            <w:vAlign w:val="center"/>
          </w:tcPr>
          <w:p w14:paraId="21824B60" w14:textId="77777777" w:rsidR="00A76A78" w:rsidRDefault="00A76A78">
            <w:pPr>
              <w:jc w:val="center"/>
              <w:rPr>
                <w:rFonts w:ascii="宋体"/>
                <w:sz w:val="15"/>
                <w:szCs w:val="15"/>
              </w:rPr>
            </w:pPr>
          </w:p>
        </w:tc>
        <w:tc>
          <w:tcPr>
            <w:tcW w:w="0" w:type="auto"/>
            <w:vMerge/>
          </w:tcPr>
          <w:p w14:paraId="1E926670" w14:textId="77777777" w:rsidR="00A76A78" w:rsidRDefault="00A76A78">
            <w:pPr>
              <w:rPr>
                <w:rFonts w:ascii="宋体"/>
                <w:sz w:val="15"/>
                <w:szCs w:val="15"/>
              </w:rPr>
            </w:pPr>
          </w:p>
        </w:tc>
        <w:tc>
          <w:tcPr>
            <w:tcW w:w="0" w:type="auto"/>
            <w:vAlign w:val="center"/>
          </w:tcPr>
          <w:p w14:paraId="717091E1" w14:textId="77777777" w:rsidR="00A76A78" w:rsidRDefault="00000000">
            <w:pPr>
              <w:rPr>
                <w:rFonts w:ascii="宋体"/>
                <w:sz w:val="15"/>
                <w:szCs w:val="15"/>
              </w:rPr>
            </w:pPr>
            <w:r>
              <w:rPr>
                <w:rFonts w:ascii="宋体" w:hint="eastAsia"/>
                <w:sz w:val="15"/>
                <w:szCs w:val="15"/>
              </w:rPr>
              <w:t>16种多环芳烃（PAHs）总量</w:t>
            </w:r>
          </w:p>
        </w:tc>
        <w:tc>
          <w:tcPr>
            <w:tcW w:w="0" w:type="auto"/>
            <w:vAlign w:val="center"/>
          </w:tcPr>
          <w:p w14:paraId="0699519D" w14:textId="77777777" w:rsidR="00A76A78" w:rsidRDefault="00000000">
            <w:pPr>
              <w:rPr>
                <w:rFonts w:ascii="宋体"/>
                <w:sz w:val="15"/>
                <w:szCs w:val="15"/>
              </w:rPr>
            </w:pPr>
            <w:r>
              <w:rPr>
                <w:rFonts w:ascii="宋体" w:hint="eastAsia"/>
                <w:sz w:val="15"/>
                <w:szCs w:val="15"/>
              </w:rPr>
              <w:t>≤10.0 mg/kg</w:t>
            </w:r>
          </w:p>
        </w:tc>
      </w:tr>
      <w:tr w:rsidR="00A76A78" w14:paraId="7BDECD9F" w14:textId="77777777">
        <w:tc>
          <w:tcPr>
            <w:tcW w:w="0" w:type="auto"/>
            <w:vMerge/>
            <w:vAlign w:val="center"/>
          </w:tcPr>
          <w:p w14:paraId="25A5E32E" w14:textId="77777777" w:rsidR="00A76A78" w:rsidRDefault="00A76A78">
            <w:pPr>
              <w:jc w:val="center"/>
              <w:rPr>
                <w:rFonts w:ascii="宋体"/>
                <w:sz w:val="15"/>
                <w:szCs w:val="15"/>
              </w:rPr>
            </w:pPr>
          </w:p>
        </w:tc>
        <w:tc>
          <w:tcPr>
            <w:tcW w:w="0" w:type="auto"/>
            <w:gridSpan w:val="2"/>
            <w:vAlign w:val="center"/>
          </w:tcPr>
          <w:p w14:paraId="680911E2" w14:textId="77777777" w:rsidR="00A76A78" w:rsidRDefault="00000000">
            <w:pPr>
              <w:jc w:val="center"/>
              <w:rPr>
                <w:rFonts w:ascii="宋体"/>
                <w:sz w:val="15"/>
                <w:szCs w:val="15"/>
              </w:rPr>
            </w:pPr>
            <w:r>
              <w:rPr>
                <w:rFonts w:ascii="宋体" w:hint="eastAsia"/>
                <w:sz w:val="15"/>
                <w:szCs w:val="15"/>
              </w:rPr>
              <w:t>多溴联苯（PBB)</w:t>
            </w:r>
          </w:p>
        </w:tc>
        <w:tc>
          <w:tcPr>
            <w:tcW w:w="0" w:type="auto"/>
            <w:vAlign w:val="center"/>
          </w:tcPr>
          <w:p w14:paraId="3EFFF174" w14:textId="77777777" w:rsidR="00A76A78" w:rsidRDefault="00000000">
            <w:pPr>
              <w:rPr>
                <w:rFonts w:ascii="宋体"/>
                <w:sz w:val="15"/>
                <w:szCs w:val="15"/>
              </w:rPr>
            </w:pPr>
            <w:r>
              <w:rPr>
                <w:rFonts w:ascii="宋体" w:hint="eastAsia"/>
                <w:sz w:val="15"/>
                <w:szCs w:val="15"/>
              </w:rPr>
              <w:t>≤1000.0 mg/kg</w:t>
            </w:r>
          </w:p>
        </w:tc>
      </w:tr>
      <w:tr w:rsidR="00A76A78" w14:paraId="23E7897F" w14:textId="77777777">
        <w:tc>
          <w:tcPr>
            <w:tcW w:w="0" w:type="auto"/>
            <w:vMerge/>
            <w:vAlign w:val="center"/>
          </w:tcPr>
          <w:p w14:paraId="2D834ED7" w14:textId="77777777" w:rsidR="00A76A78" w:rsidRDefault="00A76A78">
            <w:pPr>
              <w:jc w:val="center"/>
              <w:rPr>
                <w:rFonts w:ascii="宋体"/>
                <w:sz w:val="15"/>
                <w:szCs w:val="15"/>
              </w:rPr>
            </w:pPr>
          </w:p>
        </w:tc>
        <w:tc>
          <w:tcPr>
            <w:tcW w:w="0" w:type="auto"/>
            <w:gridSpan w:val="2"/>
            <w:vAlign w:val="center"/>
          </w:tcPr>
          <w:p w14:paraId="21744E2C" w14:textId="77777777" w:rsidR="00A76A78" w:rsidRDefault="00000000">
            <w:pPr>
              <w:jc w:val="center"/>
              <w:rPr>
                <w:rFonts w:ascii="宋体"/>
                <w:sz w:val="15"/>
                <w:szCs w:val="15"/>
              </w:rPr>
            </w:pPr>
            <w:r>
              <w:rPr>
                <w:rFonts w:ascii="宋体"/>
                <w:sz w:val="15"/>
                <w:szCs w:val="15"/>
              </w:rPr>
              <w:t>多溴二苯醚（PBDE)</w:t>
            </w:r>
          </w:p>
        </w:tc>
        <w:tc>
          <w:tcPr>
            <w:tcW w:w="0" w:type="auto"/>
            <w:vAlign w:val="center"/>
          </w:tcPr>
          <w:p w14:paraId="05E7AD14" w14:textId="77777777" w:rsidR="00A76A78" w:rsidRDefault="00000000">
            <w:pPr>
              <w:rPr>
                <w:rFonts w:ascii="宋体"/>
                <w:sz w:val="15"/>
                <w:szCs w:val="15"/>
              </w:rPr>
            </w:pPr>
            <w:r>
              <w:rPr>
                <w:rFonts w:ascii="宋体"/>
                <w:sz w:val="15"/>
                <w:szCs w:val="15"/>
              </w:rPr>
              <w:t>≤</w:t>
            </w:r>
            <w:r>
              <w:rPr>
                <w:rFonts w:ascii="宋体"/>
                <w:sz w:val="15"/>
                <w:szCs w:val="15"/>
              </w:rPr>
              <w:t>1000.0 mg/kg</w:t>
            </w:r>
          </w:p>
        </w:tc>
      </w:tr>
      <w:tr w:rsidR="00A76A78" w14:paraId="797D99BE" w14:textId="77777777">
        <w:tc>
          <w:tcPr>
            <w:tcW w:w="0" w:type="auto"/>
            <w:vMerge w:val="restart"/>
            <w:vAlign w:val="center"/>
          </w:tcPr>
          <w:p w14:paraId="04928D94" w14:textId="77777777" w:rsidR="00A76A78" w:rsidRDefault="00000000">
            <w:pPr>
              <w:jc w:val="center"/>
              <w:rPr>
                <w:rFonts w:ascii="宋体"/>
                <w:sz w:val="15"/>
                <w:szCs w:val="15"/>
              </w:rPr>
            </w:pPr>
            <w:r>
              <w:rPr>
                <w:rFonts w:ascii="宋体"/>
                <w:color w:val="000000" w:themeColor="text1"/>
                <w:sz w:val="15"/>
                <w:szCs w:val="15"/>
              </w:rPr>
              <w:t>织物、染色件</w:t>
            </w:r>
          </w:p>
        </w:tc>
        <w:tc>
          <w:tcPr>
            <w:tcW w:w="0" w:type="auto"/>
            <w:gridSpan w:val="2"/>
            <w:vAlign w:val="center"/>
          </w:tcPr>
          <w:p w14:paraId="054E2256" w14:textId="77777777" w:rsidR="00A76A78" w:rsidRDefault="00000000">
            <w:pPr>
              <w:jc w:val="left"/>
              <w:rPr>
                <w:rFonts w:ascii="宋体"/>
                <w:sz w:val="15"/>
                <w:szCs w:val="15"/>
              </w:rPr>
            </w:pPr>
            <w:r>
              <w:rPr>
                <w:rFonts w:ascii="宋体"/>
                <w:sz w:val="15"/>
                <w:szCs w:val="15"/>
              </w:rPr>
              <w:t>致癌芳香胺</w:t>
            </w:r>
          </w:p>
        </w:tc>
        <w:tc>
          <w:tcPr>
            <w:tcW w:w="0" w:type="auto"/>
            <w:vAlign w:val="center"/>
          </w:tcPr>
          <w:p w14:paraId="2188003B" w14:textId="77777777" w:rsidR="00A76A78" w:rsidRDefault="00000000">
            <w:pPr>
              <w:rPr>
                <w:rFonts w:ascii="宋体"/>
                <w:sz w:val="15"/>
                <w:szCs w:val="15"/>
              </w:rPr>
            </w:pPr>
            <w:r>
              <w:rPr>
                <w:rFonts w:ascii="宋体"/>
                <w:sz w:val="15"/>
                <w:szCs w:val="15"/>
              </w:rPr>
              <w:t>不得检出（</w:t>
            </w:r>
            <w:r>
              <w:rPr>
                <w:rFonts w:ascii="宋体"/>
                <w:sz w:val="15"/>
                <w:szCs w:val="15"/>
                <w:lang w:bidi="ar"/>
              </w:rPr>
              <w:t>总残留量</w:t>
            </w:r>
            <w:r>
              <w:rPr>
                <w:rFonts w:ascii="宋体"/>
                <w:sz w:val="15"/>
                <w:szCs w:val="15"/>
                <w:lang w:bidi="ar"/>
              </w:rPr>
              <w:t>≤</w:t>
            </w:r>
            <w:r>
              <w:rPr>
                <w:rFonts w:ascii="宋体"/>
                <w:sz w:val="15"/>
                <w:szCs w:val="15"/>
                <w:lang w:bidi="ar"/>
              </w:rPr>
              <w:t>20mg/kg</w:t>
            </w:r>
            <w:r>
              <w:rPr>
                <w:rFonts w:ascii="宋体"/>
                <w:sz w:val="15"/>
                <w:szCs w:val="15"/>
              </w:rPr>
              <w:t>）</w:t>
            </w:r>
          </w:p>
        </w:tc>
      </w:tr>
      <w:tr w:rsidR="00A76A78" w14:paraId="1CBD08FC" w14:textId="77777777">
        <w:tc>
          <w:tcPr>
            <w:tcW w:w="0" w:type="auto"/>
            <w:vMerge/>
            <w:vAlign w:val="center"/>
          </w:tcPr>
          <w:p w14:paraId="628004B5" w14:textId="77777777" w:rsidR="00A76A78" w:rsidRDefault="00A76A78">
            <w:pPr>
              <w:jc w:val="center"/>
              <w:rPr>
                <w:rFonts w:ascii="宋体"/>
                <w:sz w:val="15"/>
                <w:szCs w:val="15"/>
              </w:rPr>
            </w:pPr>
          </w:p>
        </w:tc>
        <w:tc>
          <w:tcPr>
            <w:tcW w:w="0" w:type="auto"/>
            <w:gridSpan w:val="2"/>
            <w:vAlign w:val="center"/>
          </w:tcPr>
          <w:p w14:paraId="6441892A" w14:textId="77777777" w:rsidR="00A76A78" w:rsidRDefault="00000000">
            <w:pPr>
              <w:jc w:val="left"/>
              <w:rPr>
                <w:rFonts w:ascii="宋体"/>
                <w:sz w:val="15"/>
                <w:szCs w:val="15"/>
              </w:rPr>
            </w:pPr>
            <w:r>
              <w:rPr>
                <w:rFonts w:ascii="宋体"/>
                <w:sz w:val="15"/>
                <w:szCs w:val="15"/>
              </w:rPr>
              <w:t>甲醛</w:t>
            </w:r>
          </w:p>
        </w:tc>
        <w:tc>
          <w:tcPr>
            <w:tcW w:w="0" w:type="auto"/>
            <w:vAlign w:val="center"/>
          </w:tcPr>
          <w:p w14:paraId="4138024D" w14:textId="77777777" w:rsidR="00A76A78" w:rsidRDefault="00000000">
            <w:pPr>
              <w:rPr>
                <w:rFonts w:ascii="宋体"/>
                <w:sz w:val="15"/>
                <w:szCs w:val="15"/>
              </w:rPr>
            </w:pPr>
            <w:r>
              <w:rPr>
                <w:rFonts w:ascii="宋体"/>
                <w:sz w:val="15"/>
                <w:szCs w:val="15"/>
              </w:rPr>
              <w:t>≤</w:t>
            </w:r>
            <w:r>
              <w:rPr>
                <w:rFonts w:ascii="宋体"/>
                <w:sz w:val="15"/>
                <w:szCs w:val="15"/>
              </w:rPr>
              <w:t xml:space="preserve"> 300 mg/kg</w:t>
            </w:r>
          </w:p>
        </w:tc>
      </w:tr>
      <w:tr w:rsidR="00A76A78" w14:paraId="1D0E74EF" w14:textId="77777777">
        <w:tc>
          <w:tcPr>
            <w:tcW w:w="0" w:type="auto"/>
            <w:vMerge/>
            <w:vAlign w:val="center"/>
          </w:tcPr>
          <w:p w14:paraId="1B0E6A31" w14:textId="77777777" w:rsidR="00A76A78" w:rsidRDefault="00A76A78">
            <w:pPr>
              <w:jc w:val="center"/>
              <w:rPr>
                <w:rFonts w:ascii="宋体"/>
                <w:sz w:val="15"/>
                <w:szCs w:val="15"/>
              </w:rPr>
            </w:pPr>
          </w:p>
        </w:tc>
        <w:tc>
          <w:tcPr>
            <w:tcW w:w="0" w:type="auto"/>
            <w:gridSpan w:val="2"/>
            <w:vAlign w:val="center"/>
          </w:tcPr>
          <w:p w14:paraId="130C8796" w14:textId="77777777" w:rsidR="00A76A78" w:rsidRDefault="00000000">
            <w:pPr>
              <w:jc w:val="left"/>
              <w:rPr>
                <w:rFonts w:ascii="宋体"/>
                <w:sz w:val="15"/>
                <w:szCs w:val="15"/>
              </w:rPr>
            </w:pPr>
            <w:r>
              <w:rPr>
                <w:rFonts w:ascii="宋体"/>
                <w:sz w:val="15"/>
                <w:szCs w:val="15"/>
              </w:rPr>
              <w:t>pH值</w:t>
            </w:r>
          </w:p>
        </w:tc>
        <w:tc>
          <w:tcPr>
            <w:tcW w:w="0" w:type="auto"/>
            <w:vAlign w:val="center"/>
          </w:tcPr>
          <w:p w14:paraId="62BA384B" w14:textId="77777777" w:rsidR="00A76A78" w:rsidRDefault="00000000">
            <w:pPr>
              <w:rPr>
                <w:rFonts w:ascii="宋体"/>
                <w:sz w:val="15"/>
                <w:szCs w:val="15"/>
              </w:rPr>
            </w:pPr>
            <w:r>
              <w:rPr>
                <w:rFonts w:ascii="宋体"/>
                <w:sz w:val="15"/>
                <w:szCs w:val="15"/>
              </w:rPr>
              <w:t>4.0 - 8.5</w:t>
            </w:r>
          </w:p>
        </w:tc>
      </w:tr>
    </w:tbl>
    <w:p w14:paraId="4EA8A693" w14:textId="77777777" w:rsidR="00A76A78" w:rsidRDefault="00A76A78">
      <w:pPr>
        <w:widowControl/>
        <w:jc w:val="left"/>
        <w:rPr>
          <w:highlight w:val="yellow"/>
        </w:rPr>
      </w:pPr>
    </w:p>
    <w:p w14:paraId="370B469F" w14:textId="77777777" w:rsidR="00A76A78" w:rsidRDefault="00000000">
      <w:pPr>
        <w:numPr>
          <w:ilvl w:val="255"/>
          <w:numId w:val="0"/>
        </w:numPr>
        <w:rPr>
          <w:rFonts w:ascii="宋体" w:eastAsia="宋体" w:hAnsi="宋体" w:cs="宋体" w:hint="eastAsia"/>
          <w:highlight w:val="yellow"/>
          <w:lang w:bidi="ar"/>
        </w:rPr>
      </w:pPr>
      <w:r>
        <w:rPr>
          <w:rFonts w:ascii="宋体" w:eastAsia="宋体" w:hAnsi="宋体" w:cs="宋体" w:hint="eastAsia"/>
          <w:lang w:bidi="ar"/>
        </w:rPr>
        <w:t>6.1.2硬质保护壳边缘</w:t>
      </w:r>
    </w:p>
    <w:p w14:paraId="46A106D8"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硬质保护壳边缘应经倒角处理，倒角半径应大于等于1 mm。</w:t>
      </w:r>
    </w:p>
    <w:p w14:paraId="2A907871"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6.1.3 保护盖</w:t>
      </w:r>
    </w:p>
    <w:p w14:paraId="03695714"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保护盖</w:t>
      </w:r>
      <w:r>
        <w:rPr>
          <w:rFonts w:ascii="宋体" w:eastAsia="宋体" w:hAnsi="宋体" w:cs="宋体" w:hint="eastAsia"/>
          <w:lang w:bidi="ar"/>
        </w:rPr>
        <w:t>运动过程中不应发生位移或松动。</w:t>
      </w:r>
    </w:p>
    <w:p w14:paraId="7B3E4D70"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6.2 规格尺寸</w:t>
      </w:r>
    </w:p>
    <w:p w14:paraId="202DC437"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规格尺寸应符合表2的要求</w:t>
      </w:r>
    </w:p>
    <w:p w14:paraId="16CD35A5" w14:textId="77777777" w:rsidR="00A76A78" w:rsidRDefault="00000000">
      <w:pPr>
        <w:jc w:val="center"/>
      </w:pPr>
      <w:r>
        <w:rPr>
          <w:rFonts w:hint="eastAsia"/>
        </w:rPr>
        <w:t>表</w:t>
      </w:r>
      <w:r>
        <w:rPr>
          <w:rFonts w:hint="eastAsia"/>
        </w:rPr>
        <w:t xml:space="preserve">2 </w:t>
      </w:r>
      <w:r>
        <w:rPr>
          <w:rFonts w:hint="eastAsia"/>
        </w:rPr>
        <w:t>规格尺寸要求</w:t>
      </w:r>
    </w:p>
    <w:p w14:paraId="598FAF3D" w14:textId="77777777" w:rsidR="00A76A78" w:rsidRDefault="00A76A78">
      <w:pPr>
        <w:numPr>
          <w:ilvl w:val="255"/>
          <w:numId w:val="0"/>
        </w:numPr>
        <w:rPr>
          <w:rFonts w:ascii="宋体" w:eastAsia="宋体" w:hAnsi="宋体" w:cs="宋体" w:hint="eastAsia"/>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2890"/>
        <w:gridCol w:w="2254"/>
        <w:gridCol w:w="2680"/>
      </w:tblGrid>
      <w:tr w:rsidR="00A76A78" w14:paraId="1F95E209" w14:textId="77777777">
        <w:trPr>
          <w:trHeight w:val="395"/>
          <w:tblHeader/>
        </w:trPr>
        <w:tc>
          <w:tcPr>
            <w:tcW w:w="568" w:type="pct"/>
            <w:tcMar>
              <w:top w:w="120" w:type="dxa"/>
              <w:left w:w="260" w:type="dxa"/>
              <w:bottom w:w="120" w:type="dxa"/>
              <w:right w:w="260" w:type="dxa"/>
            </w:tcMar>
            <w:vAlign w:val="center"/>
          </w:tcPr>
          <w:p w14:paraId="7842AF1E" w14:textId="77777777" w:rsidR="00A76A78" w:rsidRDefault="00000000">
            <w:pPr>
              <w:widowControl/>
              <w:jc w:val="center"/>
              <w:rPr>
                <w:rFonts w:ascii="Helvetica Neue" w:eastAsia="Helvetica Neue" w:hAnsi="Helvetica Neue" w:cs="Helvetica Neue"/>
                <w:b/>
                <w:bCs/>
                <w:color w:val="2C2C36"/>
                <w:spacing w:val="1"/>
                <w:sz w:val="15"/>
                <w:szCs w:val="15"/>
              </w:rPr>
            </w:pPr>
            <w:r>
              <w:rPr>
                <w:rFonts w:ascii="Helvetica Neue" w:eastAsia="Helvetica Neue" w:hAnsi="Helvetica Neue" w:cs="Helvetica Neue"/>
                <w:b/>
                <w:bCs/>
                <w:color w:val="2C2C36"/>
                <w:spacing w:val="1"/>
                <w:kern w:val="0"/>
                <w:sz w:val="15"/>
                <w:szCs w:val="15"/>
                <w:lang w:bidi="ar"/>
              </w:rPr>
              <w:t>项目</w:t>
            </w:r>
          </w:p>
        </w:tc>
        <w:tc>
          <w:tcPr>
            <w:tcW w:w="1637" w:type="pct"/>
            <w:tcMar>
              <w:top w:w="120" w:type="dxa"/>
              <w:left w:w="260" w:type="dxa"/>
              <w:bottom w:w="120" w:type="dxa"/>
              <w:right w:w="260" w:type="dxa"/>
            </w:tcMar>
            <w:vAlign w:val="center"/>
          </w:tcPr>
          <w:p w14:paraId="31450AAF" w14:textId="77777777" w:rsidR="00A76A78" w:rsidRDefault="00000000">
            <w:pPr>
              <w:widowControl/>
              <w:jc w:val="center"/>
              <w:rPr>
                <w:rFonts w:ascii="Helvetica Neue" w:eastAsia="Helvetica Neue" w:hAnsi="Helvetica Neue" w:cs="Helvetica Neue"/>
                <w:b/>
                <w:bCs/>
                <w:color w:val="2C2C36"/>
                <w:spacing w:val="1"/>
                <w:sz w:val="15"/>
                <w:szCs w:val="15"/>
              </w:rPr>
            </w:pPr>
            <w:r>
              <w:rPr>
                <w:rFonts w:ascii="Helvetica Neue" w:eastAsia="Helvetica Neue" w:hAnsi="Helvetica Neue" w:cs="Helvetica Neue"/>
                <w:b/>
                <w:bCs/>
                <w:color w:val="2C2C36"/>
                <w:spacing w:val="1"/>
                <w:kern w:val="0"/>
                <w:sz w:val="15"/>
                <w:szCs w:val="15"/>
                <w:lang w:bidi="ar"/>
              </w:rPr>
              <w:t>护腕</w:t>
            </w:r>
          </w:p>
        </w:tc>
        <w:tc>
          <w:tcPr>
            <w:tcW w:w="1276" w:type="pct"/>
            <w:tcMar>
              <w:top w:w="120" w:type="dxa"/>
              <w:left w:w="260" w:type="dxa"/>
              <w:bottom w:w="120" w:type="dxa"/>
              <w:right w:w="260" w:type="dxa"/>
            </w:tcMar>
            <w:vAlign w:val="center"/>
          </w:tcPr>
          <w:p w14:paraId="40B7ADEC" w14:textId="77777777" w:rsidR="00A76A78" w:rsidRDefault="00000000">
            <w:pPr>
              <w:widowControl/>
              <w:jc w:val="center"/>
              <w:rPr>
                <w:rFonts w:ascii="Helvetica Neue" w:eastAsia="Helvetica Neue" w:hAnsi="Helvetica Neue" w:cs="Helvetica Neue"/>
                <w:b/>
                <w:bCs/>
                <w:color w:val="2C2C36"/>
                <w:spacing w:val="1"/>
                <w:sz w:val="15"/>
                <w:szCs w:val="15"/>
              </w:rPr>
            </w:pPr>
            <w:r>
              <w:rPr>
                <w:rFonts w:ascii="Helvetica Neue" w:eastAsia="Helvetica Neue" w:hAnsi="Helvetica Neue" w:cs="Helvetica Neue"/>
                <w:b/>
                <w:bCs/>
                <w:color w:val="2C2C36"/>
                <w:spacing w:val="1"/>
                <w:kern w:val="0"/>
                <w:sz w:val="15"/>
                <w:szCs w:val="15"/>
                <w:lang w:bidi="ar"/>
              </w:rPr>
              <w:t>护肘</w:t>
            </w:r>
          </w:p>
        </w:tc>
        <w:tc>
          <w:tcPr>
            <w:tcW w:w="1517" w:type="pct"/>
            <w:tcMar>
              <w:top w:w="120" w:type="dxa"/>
              <w:left w:w="260" w:type="dxa"/>
              <w:bottom w:w="120" w:type="dxa"/>
              <w:right w:w="260" w:type="dxa"/>
            </w:tcMar>
            <w:vAlign w:val="center"/>
          </w:tcPr>
          <w:p w14:paraId="6198021C" w14:textId="77777777" w:rsidR="00A76A78" w:rsidRDefault="00000000">
            <w:pPr>
              <w:widowControl/>
              <w:jc w:val="center"/>
              <w:rPr>
                <w:rFonts w:ascii="Helvetica Neue" w:eastAsia="Helvetica Neue" w:hAnsi="Helvetica Neue" w:cs="Helvetica Neue"/>
                <w:b/>
                <w:bCs/>
                <w:color w:val="2C2C36"/>
                <w:spacing w:val="1"/>
                <w:sz w:val="15"/>
                <w:szCs w:val="15"/>
              </w:rPr>
            </w:pPr>
            <w:r>
              <w:rPr>
                <w:rFonts w:ascii="Helvetica Neue" w:eastAsia="Helvetica Neue" w:hAnsi="Helvetica Neue" w:cs="Helvetica Neue"/>
                <w:b/>
                <w:bCs/>
                <w:color w:val="2C2C36"/>
                <w:spacing w:val="1"/>
                <w:kern w:val="0"/>
                <w:sz w:val="15"/>
                <w:szCs w:val="15"/>
                <w:lang w:bidi="ar"/>
              </w:rPr>
              <w:t>护膝</w:t>
            </w:r>
          </w:p>
        </w:tc>
      </w:tr>
      <w:tr w:rsidR="00A76A78" w14:paraId="36DE38CB" w14:textId="77777777">
        <w:tc>
          <w:tcPr>
            <w:tcW w:w="568" w:type="pct"/>
            <w:tcMar>
              <w:top w:w="120" w:type="dxa"/>
              <w:left w:w="260" w:type="dxa"/>
              <w:bottom w:w="120" w:type="dxa"/>
              <w:right w:w="260" w:type="dxa"/>
            </w:tcMar>
            <w:vAlign w:val="center"/>
          </w:tcPr>
          <w:p w14:paraId="540D4265" w14:textId="77777777" w:rsidR="00A76A78" w:rsidRDefault="00000000">
            <w:pPr>
              <w:widowControl/>
              <w:jc w:val="left"/>
              <w:rPr>
                <w:rFonts w:ascii="Helvetica Neue" w:eastAsia="Helvetica Neue" w:hAnsi="Helvetica Neue" w:cs="Helvetica Neue"/>
                <w:color w:val="2C2C36"/>
                <w:spacing w:val="1"/>
                <w:sz w:val="15"/>
                <w:szCs w:val="15"/>
              </w:rPr>
            </w:pPr>
            <w:r>
              <w:rPr>
                <w:rStyle w:val="a8"/>
                <w:rFonts w:ascii="Helvetica Neue" w:eastAsia="Helvetica Neue" w:hAnsi="Helvetica Neue" w:cs="Helvetica Neue" w:hint="eastAsia"/>
                <w:bCs/>
                <w:color w:val="2C2C36"/>
                <w:spacing w:val="1"/>
                <w:kern w:val="0"/>
                <w:sz w:val="15"/>
                <w:szCs w:val="15"/>
                <w:lang w:bidi="ar"/>
              </w:rPr>
              <w:t>保护盖</w:t>
            </w:r>
            <w:r>
              <w:rPr>
                <w:rStyle w:val="a8"/>
                <w:rFonts w:ascii="Helvetica Neue" w:eastAsia="Helvetica Neue" w:hAnsi="Helvetica Neue" w:cs="Helvetica Neue"/>
                <w:bCs/>
                <w:color w:val="2C2C36"/>
                <w:spacing w:val="1"/>
                <w:kern w:val="0"/>
                <w:sz w:val="15"/>
                <w:szCs w:val="15"/>
                <w:lang w:bidi="ar"/>
              </w:rPr>
              <w:t>厚度</w:t>
            </w:r>
          </w:p>
        </w:tc>
        <w:tc>
          <w:tcPr>
            <w:tcW w:w="1637" w:type="pct"/>
            <w:tcMar>
              <w:top w:w="120" w:type="dxa"/>
              <w:left w:w="260" w:type="dxa"/>
              <w:bottom w:w="120" w:type="dxa"/>
              <w:right w:w="260" w:type="dxa"/>
            </w:tcMar>
            <w:vAlign w:val="center"/>
          </w:tcPr>
          <w:p w14:paraId="1BB8EF57" w14:textId="77777777" w:rsidR="00A76A78" w:rsidRDefault="00000000">
            <w:pPr>
              <w:widowControl/>
              <w:jc w:val="left"/>
              <w:rPr>
                <w:rFonts w:ascii="Helvetica Neue" w:eastAsia="Helvetica Neue" w:hAnsi="Helvetica Neue" w:cs="Helvetica Neue"/>
                <w:color w:val="2C2C36"/>
                <w:spacing w:val="1"/>
                <w:sz w:val="15"/>
                <w:szCs w:val="15"/>
              </w:rPr>
            </w:pPr>
            <w:r>
              <w:rPr>
                <w:rFonts w:ascii="Helvetica Neue" w:eastAsia="宋体" w:hAnsi="Helvetica Neue" w:cs="Helvetica Neue" w:hint="eastAsia"/>
                <w:color w:val="2C2C36"/>
                <w:spacing w:val="1"/>
                <w:kern w:val="0"/>
                <w:sz w:val="15"/>
                <w:szCs w:val="15"/>
                <w:lang w:bidi="ar"/>
              </w:rPr>
              <w:t>------</w:t>
            </w:r>
          </w:p>
        </w:tc>
        <w:tc>
          <w:tcPr>
            <w:tcW w:w="1276" w:type="pct"/>
            <w:tcMar>
              <w:top w:w="120" w:type="dxa"/>
              <w:left w:w="260" w:type="dxa"/>
              <w:bottom w:w="120" w:type="dxa"/>
              <w:right w:w="260" w:type="dxa"/>
            </w:tcMar>
            <w:vAlign w:val="center"/>
          </w:tcPr>
          <w:p w14:paraId="20C29D7F" w14:textId="77777777" w:rsidR="00A76A78" w:rsidRDefault="00000000">
            <w:pPr>
              <w:widowControl/>
              <w:jc w:val="left"/>
              <w:rPr>
                <w:rFonts w:ascii="Helvetica Neue" w:eastAsia="Helvetica Neue" w:hAnsi="Helvetica Neue" w:cs="Helvetica Neue"/>
                <w:color w:val="2C2C36"/>
                <w:spacing w:val="1"/>
                <w:sz w:val="15"/>
                <w:szCs w:val="15"/>
              </w:rPr>
            </w:pPr>
            <w:r>
              <w:rPr>
                <w:rFonts w:ascii="Helvetica Neue" w:eastAsia="Helvetica Neue" w:hAnsi="Helvetica Neue" w:cs="Helvetica Neue"/>
                <w:color w:val="2C2C36"/>
                <w:spacing w:val="1"/>
                <w:kern w:val="0"/>
                <w:sz w:val="15"/>
                <w:szCs w:val="15"/>
                <w:lang w:bidi="ar"/>
              </w:rPr>
              <w:t>≥ 2 mm</w:t>
            </w:r>
          </w:p>
        </w:tc>
        <w:tc>
          <w:tcPr>
            <w:tcW w:w="1517" w:type="pct"/>
            <w:tcMar>
              <w:top w:w="120" w:type="dxa"/>
              <w:left w:w="260" w:type="dxa"/>
              <w:bottom w:w="120" w:type="dxa"/>
              <w:right w:w="260" w:type="dxa"/>
            </w:tcMar>
            <w:vAlign w:val="center"/>
          </w:tcPr>
          <w:p w14:paraId="6520D026" w14:textId="77777777" w:rsidR="00A76A78" w:rsidRDefault="00000000">
            <w:pPr>
              <w:widowControl/>
              <w:jc w:val="left"/>
              <w:rPr>
                <w:rFonts w:ascii="Helvetica Neue" w:eastAsia="Helvetica Neue" w:hAnsi="Helvetica Neue" w:cs="Helvetica Neue"/>
                <w:color w:val="2C2C36"/>
                <w:spacing w:val="1"/>
                <w:sz w:val="15"/>
                <w:szCs w:val="15"/>
              </w:rPr>
            </w:pPr>
            <w:r>
              <w:rPr>
                <w:rFonts w:ascii="Helvetica Neue" w:eastAsia="Helvetica Neue" w:hAnsi="Helvetica Neue" w:cs="Helvetica Neue"/>
                <w:color w:val="2C2C36"/>
                <w:spacing w:val="1"/>
                <w:kern w:val="0"/>
                <w:sz w:val="15"/>
                <w:szCs w:val="15"/>
                <w:lang w:bidi="ar"/>
              </w:rPr>
              <w:t>≥ 2 mm</w:t>
            </w:r>
          </w:p>
        </w:tc>
      </w:tr>
      <w:tr w:rsidR="00A76A78" w14:paraId="77D2635C" w14:textId="77777777">
        <w:tc>
          <w:tcPr>
            <w:tcW w:w="568" w:type="pct"/>
            <w:tcMar>
              <w:top w:w="120" w:type="dxa"/>
              <w:left w:w="260" w:type="dxa"/>
              <w:bottom w:w="120" w:type="dxa"/>
              <w:right w:w="260" w:type="dxa"/>
            </w:tcMar>
            <w:vAlign w:val="center"/>
          </w:tcPr>
          <w:p w14:paraId="0635884F" w14:textId="77777777" w:rsidR="00A76A78" w:rsidRDefault="00000000">
            <w:pPr>
              <w:widowControl/>
              <w:jc w:val="left"/>
              <w:rPr>
                <w:rFonts w:ascii="Helvetica Neue" w:eastAsia="Helvetica Neue" w:hAnsi="Helvetica Neue" w:cs="Helvetica Neue"/>
                <w:color w:val="2C2C36"/>
                <w:spacing w:val="1"/>
                <w:sz w:val="15"/>
                <w:szCs w:val="15"/>
              </w:rPr>
            </w:pPr>
            <w:r>
              <w:rPr>
                <w:rStyle w:val="a8"/>
                <w:rFonts w:ascii="Helvetica Neue" w:eastAsia="Helvetica Neue" w:hAnsi="Helvetica Neue" w:cs="Helvetica Neue"/>
                <w:bCs/>
                <w:color w:val="2C2C36"/>
                <w:spacing w:val="1"/>
                <w:kern w:val="0"/>
                <w:sz w:val="15"/>
                <w:szCs w:val="15"/>
                <w:lang w:bidi="ar"/>
              </w:rPr>
              <w:t>保护盖</w:t>
            </w:r>
            <w:r>
              <w:rPr>
                <w:rStyle w:val="a8"/>
                <w:rFonts w:ascii="Helvetica Neue" w:eastAsia="Helvetica Neue" w:hAnsi="Helvetica Neue" w:cs="Helvetica Neue" w:hint="eastAsia"/>
                <w:bCs/>
                <w:color w:val="2C2C36"/>
                <w:spacing w:val="1"/>
                <w:kern w:val="0"/>
                <w:sz w:val="15"/>
                <w:szCs w:val="15"/>
                <w:lang w:bidi="ar"/>
              </w:rPr>
              <w:t>尺寸</w:t>
            </w:r>
          </w:p>
        </w:tc>
        <w:tc>
          <w:tcPr>
            <w:tcW w:w="1637" w:type="pct"/>
            <w:tcMar>
              <w:top w:w="120" w:type="dxa"/>
              <w:left w:w="260" w:type="dxa"/>
              <w:bottom w:w="120" w:type="dxa"/>
              <w:right w:w="260" w:type="dxa"/>
            </w:tcMar>
            <w:vAlign w:val="center"/>
          </w:tcPr>
          <w:p w14:paraId="4EBAF9E4" w14:textId="66021A4E" w:rsidR="00A76A78" w:rsidRPr="004F6F9E" w:rsidRDefault="00000000">
            <w:pPr>
              <w:widowControl/>
              <w:jc w:val="left"/>
              <w:rPr>
                <w:rFonts w:ascii="Helvetica Neue" w:eastAsia="宋体" w:hAnsi="Helvetica Neue" w:cs="Helvetica Neue" w:hint="eastAsia"/>
                <w:color w:val="2C2C36"/>
                <w:spacing w:val="1"/>
                <w:sz w:val="15"/>
                <w:szCs w:val="15"/>
              </w:rPr>
            </w:pPr>
            <w:r w:rsidRPr="004F6F9E">
              <w:rPr>
                <w:rFonts w:ascii="Helvetica Neue" w:eastAsia="Helvetica Neue" w:hAnsi="Helvetica Neue" w:cs="Helvetica Neue"/>
                <w:color w:val="000000" w:themeColor="text1"/>
                <w:spacing w:val="1"/>
                <w:kern w:val="0"/>
                <w:sz w:val="15"/>
                <w:szCs w:val="15"/>
                <w:lang w:bidi="ar"/>
              </w:rPr>
              <w:t>儿童≥3 cm，成人≥4 cm</w:t>
            </w:r>
          </w:p>
        </w:tc>
        <w:tc>
          <w:tcPr>
            <w:tcW w:w="1276" w:type="pct"/>
            <w:tcMar>
              <w:top w:w="120" w:type="dxa"/>
              <w:left w:w="260" w:type="dxa"/>
              <w:bottom w:w="120" w:type="dxa"/>
              <w:right w:w="260" w:type="dxa"/>
            </w:tcMar>
            <w:vAlign w:val="center"/>
          </w:tcPr>
          <w:p w14:paraId="76118CB2" w14:textId="77777777" w:rsidR="00A76A78" w:rsidRDefault="00000000">
            <w:pPr>
              <w:widowControl/>
              <w:jc w:val="left"/>
              <w:rPr>
                <w:rFonts w:ascii="Helvetica Neue" w:eastAsia="Helvetica Neue" w:hAnsi="Helvetica Neue" w:cs="Helvetica Neue"/>
                <w:color w:val="2C2C36"/>
                <w:spacing w:val="1"/>
                <w:sz w:val="15"/>
                <w:szCs w:val="15"/>
                <w:highlight w:val="yellow"/>
              </w:rPr>
            </w:pPr>
            <w:r w:rsidRPr="004F6F9E">
              <w:rPr>
                <w:rFonts w:ascii="Helvetica Neue" w:eastAsia="Helvetica Neue" w:hAnsi="Helvetica Neue" w:cs="Helvetica Neue"/>
                <w:color w:val="2C2C36"/>
                <w:spacing w:val="1"/>
                <w:kern w:val="0"/>
                <w:sz w:val="15"/>
                <w:szCs w:val="15"/>
                <w:lang w:bidi="ar"/>
              </w:rPr>
              <w:t>完全包裹鹰嘴突</w:t>
            </w:r>
            <w:r w:rsidRPr="004F6F9E">
              <w:rPr>
                <w:rFonts w:ascii="Helvetica Neue" w:eastAsia="Helvetica Neue" w:hAnsi="Helvetica Neue" w:cs="Helvetica Neue" w:hint="eastAsia"/>
                <w:color w:val="2C2C36"/>
                <w:spacing w:val="1"/>
                <w:kern w:val="0"/>
                <w:sz w:val="15"/>
                <w:szCs w:val="15"/>
                <w:lang w:bidi="ar"/>
              </w:rPr>
              <w:t>，</w:t>
            </w:r>
            <w:r w:rsidRPr="004F6F9E">
              <w:rPr>
                <w:rFonts w:ascii="Helvetica Neue" w:eastAsia="Helvetica Neue" w:hAnsi="Helvetica Neue" w:cs="Helvetica Neue"/>
                <w:color w:val="2C2C36"/>
                <w:spacing w:val="1"/>
                <w:kern w:val="0"/>
                <w:sz w:val="15"/>
                <w:szCs w:val="15"/>
                <w:lang w:bidi="ar"/>
              </w:rPr>
              <w:t>上下延伸≥5 cm（覆盖肱骨远端及尺骨近端</w:t>
            </w:r>
          </w:p>
        </w:tc>
        <w:tc>
          <w:tcPr>
            <w:tcW w:w="1517" w:type="pct"/>
            <w:tcMar>
              <w:top w:w="120" w:type="dxa"/>
              <w:left w:w="260" w:type="dxa"/>
              <w:bottom w:w="120" w:type="dxa"/>
              <w:right w:w="260" w:type="dxa"/>
            </w:tcMar>
            <w:vAlign w:val="center"/>
          </w:tcPr>
          <w:p w14:paraId="1A4F85F2" w14:textId="77777777" w:rsidR="00A76A78" w:rsidRDefault="00000000">
            <w:pPr>
              <w:widowControl/>
              <w:jc w:val="left"/>
              <w:rPr>
                <w:rFonts w:ascii="Helvetica Neue" w:eastAsia="Helvetica Neue" w:hAnsi="Helvetica Neue" w:cs="Helvetica Neue"/>
                <w:color w:val="2C2C36"/>
                <w:spacing w:val="1"/>
                <w:sz w:val="15"/>
                <w:szCs w:val="15"/>
                <w:highlight w:val="yellow"/>
              </w:rPr>
            </w:pPr>
            <w:r w:rsidRPr="004F6F9E">
              <w:rPr>
                <w:rFonts w:ascii="Helvetica Neue" w:eastAsia="Helvetica Neue" w:hAnsi="Helvetica Neue" w:cs="Helvetica Neue"/>
                <w:color w:val="2C2C36"/>
                <w:spacing w:val="1"/>
                <w:kern w:val="0"/>
                <w:sz w:val="15"/>
                <w:szCs w:val="15"/>
                <w:lang w:bidi="ar"/>
              </w:rPr>
              <w:t>上至股四头肌肌腱下缘，下至胫骨结节上缘（总长度≥</w:t>
            </w:r>
            <w:r w:rsidRPr="004F6F9E">
              <w:rPr>
                <w:rFonts w:ascii="Helvetica Neue" w:eastAsia="Helvetica Neue" w:hAnsi="Helvetica Neue" w:cs="Helvetica Neue" w:hint="eastAsia"/>
                <w:color w:val="2C2C36"/>
                <w:spacing w:val="1"/>
                <w:kern w:val="0"/>
                <w:sz w:val="15"/>
                <w:szCs w:val="15"/>
                <w:lang w:bidi="ar"/>
              </w:rPr>
              <w:t>15</w:t>
            </w:r>
            <w:r w:rsidRPr="004F6F9E">
              <w:rPr>
                <w:rFonts w:ascii="Helvetica Neue" w:eastAsia="Helvetica Neue" w:hAnsi="Helvetica Neue" w:cs="Helvetica Neue"/>
                <w:color w:val="2C2C36"/>
                <w:spacing w:val="1"/>
                <w:kern w:val="0"/>
                <w:sz w:val="15"/>
                <w:szCs w:val="15"/>
                <w:lang w:bidi="ar"/>
              </w:rPr>
              <w:t xml:space="preserve"> cm</w:t>
            </w:r>
            <w:r w:rsidRPr="004F6F9E">
              <w:rPr>
                <w:rFonts w:ascii="Helvetica Neue" w:eastAsia="Helvetica Neue" w:hAnsi="Helvetica Neue" w:cs="Helvetica Neue" w:hint="eastAsia"/>
                <w:color w:val="2C2C36"/>
                <w:spacing w:val="1"/>
                <w:kern w:val="0"/>
                <w:sz w:val="15"/>
                <w:szCs w:val="15"/>
                <w:lang w:bidi="ar"/>
              </w:rPr>
              <w:t>），</w:t>
            </w:r>
            <w:r w:rsidRPr="004F6F9E">
              <w:rPr>
                <w:rFonts w:ascii="Helvetica Neue" w:eastAsia="Helvetica Neue" w:hAnsi="Helvetica Neue" w:cs="Helvetica Neue"/>
                <w:color w:val="2C2C36"/>
                <w:spacing w:val="1"/>
                <w:kern w:val="0"/>
                <w:sz w:val="15"/>
                <w:szCs w:val="15"/>
                <w:lang w:bidi="ar"/>
              </w:rPr>
              <w:t>包裹髌骨两侧边缘≥3 cm</w:t>
            </w:r>
            <w:r w:rsidRPr="004F6F9E">
              <w:rPr>
                <w:rFonts w:ascii="Helvetica Neue" w:eastAsia="Helvetica Neue" w:hAnsi="Helvetica Neue" w:cs="Helvetica Neue" w:hint="eastAsia"/>
                <w:color w:val="2C2C36"/>
                <w:spacing w:val="1"/>
                <w:kern w:val="0"/>
                <w:sz w:val="15"/>
                <w:szCs w:val="15"/>
                <w:lang w:bidi="ar"/>
              </w:rPr>
              <w:t>，</w:t>
            </w:r>
          </w:p>
        </w:tc>
      </w:tr>
    </w:tbl>
    <w:p w14:paraId="5D3AC771" w14:textId="77777777" w:rsidR="00A76A78" w:rsidRDefault="00000000">
      <w:pPr>
        <w:numPr>
          <w:ilvl w:val="255"/>
          <w:numId w:val="0"/>
        </w:numPr>
        <w:spacing w:line="360" w:lineRule="auto"/>
        <w:rPr>
          <w:rFonts w:ascii="宋体" w:eastAsia="宋体" w:hAnsi="宋体" w:cs="宋体" w:hint="eastAsia"/>
          <w:b/>
          <w:bCs/>
        </w:rPr>
      </w:pPr>
      <w:r>
        <w:rPr>
          <w:rFonts w:ascii="宋体" w:eastAsia="宋体" w:hAnsi="宋体" w:cs="宋体" w:hint="eastAsia"/>
          <w:b/>
          <w:bCs/>
        </w:rPr>
        <w:t>6.3 外观</w:t>
      </w:r>
    </w:p>
    <w:p w14:paraId="3302202E" w14:textId="77777777" w:rsidR="00A76A78" w:rsidRDefault="00000000">
      <w:pPr>
        <w:numPr>
          <w:ilvl w:val="255"/>
          <w:numId w:val="0"/>
        </w:numPr>
        <w:spacing w:line="360" w:lineRule="auto"/>
        <w:rPr>
          <w:rFonts w:ascii="宋体" w:eastAsia="宋体" w:hAnsi="宋体" w:cs="宋体" w:hint="eastAsia"/>
        </w:rPr>
      </w:pPr>
      <w:r>
        <w:rPr>
          <w:rFonts w:ascii="宋体" w:eastAsia="宋体" w:hAnsi="宋体" w:cs="宋体" w:hint="eastAsia"/>
        </w:rPr>
        <w:t>6.3.1保护盖表面粗糙度Ra≤3.2 μm，无缩痕、飞边缺陷。</w:t>
      </w:r>
    </w:p>
    <w:p w14:paraId="73994E4A" w14:textId="77777777" w:rsidR="00A76A78" w:rsidRDefault="00000000">
      <w:pPr>
        <w:numPr>
          <w:ilvl w:val="255"/>
          <w:numId w:val="0"/>
        </w:numPr>
        <w:spacing w:line="360" w:lineRule="auto"/>
        <w:rPr>
          <w:rFonts w:ascii="宋体" w:eastAsia="宋体" w:hAnsi="宋体" w:cs="宋体" w:hint="eastAsia"/>
        </w:rPr>
      </w:pPr>
      <w:r>
        <w:rPr>
          <w:rFonts w:ascii="宋体" w:eastAsia="宋体" w:hAnsi="宋体" w:cs="宋体" w:hint="eastAsia"/>
        </w:rPr>
        <w:t>6.3.2布料拼接车线工整无明显凸起，粘合线平直均匀，魔术贴钩毛面对齐平整，卡扣无变形，硅胶防滑条无翘边。</w:t>
      </w:r>
    </w:p>
    <w:p w14:paraId="5B5D54F5" w14:textId="77777777" w:rsidR="00A76A78" w:rsidRDefault="00000000">
      <w:pPr>
        <w:numPr>
          <w:ilvl w:val="255"/>
          <w:numId w:val="0"/>
        </w:numPr>
        <w:spacing w:line="360" w:lineRule="auto"/>
        <w:rPr>
          <w:rFonts w:ascii="宋体" w:eastAsia="宋体" w:hAnsi="宋体" w:cs="宋体" w:hint="eastAsia"/>
        </w:rPr>
      </w:pPr>
      <w:r>
        <w:rPr>
          <w:rFonts w:ascii="宋体" w:eastAsia="宋体" w:hAnsi="宋体" w:cs="宋体" w:hint="eastAsia"/>
        </w:rPr>
        <w:t>6.4性能</w:t>
      </w:r>
    </w:p>
    <w:p w14:paraId="26912062" w14:textId="77777777" w:rsidR="00A76A78" w:rsidRDefault="00000000">
      <w:pPr>
        <w:numPr>
          <w:ilvl w:val="255"/>
          <w:numId w:val="0"/>
        </w:numPr>
        <w:spacing w:line="360" w:lineRule="auto"/>
        <w:rPr>
          <w:rFonts w:ascii="宋体" w:eastAsia="宋体" w:hAnsi="宋体" w:cs="宋体" w:hint="eastAsia"/>
        </w:rPr>
      </w:pPr>
      <w:r>
        <w:rPr>
          <w:rFonts w:ascii="宋体" w:eastAsia="宋体" w:hAnsi="宋体" w:cs="宋体" w:hint="eastAsia"/>
        </w:rPr>
        <w:t>6.4.1约束力</w:t>
      </w:r>
    </w:p>
    <w:p w14:paraId="2894203A" w14:textId="420B47A3" w:rsidR="00A76A78" w:rsidRDefault="00000000">
      <w:pPr>
        <w:numPr>
          <w:ilvl w:val="255"/>
          <w:numId w:val="0"/>
        </w:numPr>
        <w:rPr>
          <w:rFonts w:ascii="宋体" w:eastAsia="宋体" w:hAnsi="宋体" w:cs="宋体" w:hint="eastAsia"/>
        </w:rPr>
      </w:pPr>
      <w:r>
        <w:rPr>
          <w:rFonts w:ascii="宋体" w:eastAsia="宋体" w:hAnsi="宋体" w:cs="宋体" w:hint="eastAsia"/>
        </w:rPr>
        <w:t>应符合表</w:t>
      </w:r>
      <w:r w:rsidR="00C33892">
        <w:rPr>
          <w:rFonts w:ascii="宋体" w:eastAsia="宋体" w:hAnsi="宋体" w:cs="宋体" w:hint="eastAsia"/>
        </w:rPr>
        <w:t>3</w:t>
      </w:r>
      <w:r>
        <w:rPr>
          <w:rFonts w:ascii="宋体" w:eastAsia="宋体" w:hAnsi="宋体" w:cs="宋体" w:hint="eastAsia"/>
        </w:rPr>
        <w:t>规定。</w:t>
      </w:r>
    </w:p>
    <w:p w14:paraId="55A515A1" w14:textId="26837F1B" w:rsidR="00A76A78" w:rsidRDefault="00C33892">
      <w:pPr>
        <w:numPr>
          <w:ilvl w:val="255"/>
          <w:numId w:val="0"/>
        </w:numPr>
        <w:jc w:val="center"/>
        <w:rPr>
          <w:rFonts w:ascii="宋体" w:eastAsia="宋体" w:hAnsi="宋体" w:cs="宋体" w:hint="eastAsia"/>
        </w:rPr>
      </w:pPr>
      <w:r>
        <w:rPr>
          <w:rFonts w:ascii="宋体" w:eastAsia="宋体" w:hAnsi="宋体" w:cs="宋体" w:hint="eastAsia"/>
        </w:rPr>
        <w:t xml:space="preserve">                      表3 约束力值                            单位：牛</w:t>
      </w:r>
    </w:p>
    <w:tbl>
      <w:tblPr>
        <w:tblStyle w:val="a7"/>
        <w:tblW w:w="0" w:type="auto"/>
        <w:tblLook w:val="04A0" w:firstRow="1" w:lastRow="0" w:firstColumn="1" w:lastColumn="0" w:noHBand="0" w:noVBand="1"/>
      </w:tblPr>
      <w:tblGrid>
        <w:gridCol w:w="1217"/>
        <w:gridCol w:w="1217"/>
        <w:gridCol w:w="1217"/>
        <w:gridCol w:w="1217"/>
        <w:gridCol w:w="1218"/>
        <w:gridCol w:w="1218"/>
        <w:gridCol w:w="1218"/>
      </w:tblGrid>
      <w:tr w:rsidR="00A76A78" w14:paraId="2D4F2091" w14:textId="77777777">
        <w:tc>
          <w:tcPr>
            <w:tcW w:w="1217" w:type="dxa"/>
            <w:vMerge w:val="restart"/>
            <w:vAlign w:val="center"/>
          </w:tcPr>
          <w:p w14:paraId="393BA30C"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护具种类</w:t>
            </w:r>
          </w:p>
        </w:tc>
        <w:tc>
          <w:tcPr>
            <w:tcW w:w="7305" w:type="dxa"/>
            <w:gridSpan w:val="6"/>
            <w:tcBorders>
              <w:bottom w:val="nil"/>
            </w:tcBorders>
            <w:vAlign w:val="center"/>
          </w:tcPr>
          <w:p w14:paraId="3FEAC9DE" w14:textId="77777777" w:rsidR="00A76A78" w:rsidRDefault="00A76A78">
            <w:pPr>
              <w:pStyle w:val="a6"/>
              <w:widowControl/>
              <w:jc w:val="both"/>
              <w:rPr>
                <w:rFonts w:asciiTheme="minorEastAsia" w:hAnsiTheme="minorEastAsia" w:cstheme="minorEastAsia" w:hint="eastAsia"/>
                <w:sz w:val="21"/>
                <w:szCs w:val="21"/>
              </w:rPr>
            </w:pPr>
          </w:p>
        </w:tc>
      </w:tr>
      <w:tr w:rsidR="00A76A78" w14:paraId="42144A3F" w14:textId="77777777">
        <w:tc>
          <w:tcPr>
            <w:tcW w:w="1217" w:type="dxa"/>
            <w:vMerge/>
            <w:vAlign w:val="center"/>
          </w:tcPr>
          <w:p w14:paraId="4FA12920" w14:textId="77777777" w:rsidR="00A76A78" w:rsidRDefault="00A76A78">
            <w:pPr>
              <w:pStyle w:val="a6"/>
              <w:widowControl/>
              <w:jc w:val="center"/>
              <w:rPr>
                <w:rFonts w:asciiTheme="minorEastAsia" w:hAnsiTheme="minorEastAsia" w:cstheme="minorEastAsia" w:hint="eastAsia"/>
                <w:sz w:val="21"/>
                <w:szCs w:val="21"/>
              </w:rPr>
            </w:pPr>
          </w:p>
        </w:tc>
        <w:tc>
          <w:tcPr>
            <w:tcW w:w="2434" w:type="dxa"/>
            <w:gridSpan w:val="2"/>
            <w:tcBorders>
              <w:top w:val="nil"/>
            </w:tcBorders>
            <w:vAlign w:val="center"/>
          </w:tcPr>
          <w:p w14:paraId="74B3914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A</w:t>
            </w:r>
          </w:p>
        </w:tc>
        <w:tc>
          <w:tcPr>
            <w:tcW w:w="2435" w:type="dxa"/>
            <w:gridSpan w:val="2"/>
            <w:tcBorders>
              <w:top w:val="nil"/>
            </w:tcBorders>
            <w:vAlign w:val="center"/>
          </w:tcPr>
          <w:p w14:paraId="27D95D2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B</w:t>
            </w:r>
          </w:p>
        </w:tc>
        <w:tc>
          <w:tcPr>
            <w:tcW w:w="2436" w:type="dxa"/>
            <w:gridSpan w:val="2"/>
            <w:tcBorders>
              <w:top w:val="nil"/>
            </w:tcBorders>
            <w:vAlign w:val="center"/>
          </w:tcPr>
          <w:p w14:paraId="58D6C36E"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C</w:t>
            </w:r>
          </w:p>
        </w:tc>
      </w:tr>
      <w:tr w:rsidR="00A76A78" w14:paraId="4F69BE43" w14:textId="77777777">
        <w:trPr>
          <w:trHeight w:val="464"/>
        </w:trPr>
        <w:tc>
          <w:tcPr>
            <w:tcW w:w="1217" w:type="dxa"/>
            <w:vMerge/>
            <w:vAlign w:val="center"/>
          </w:tcPr>
          <w:p w14:paraId="1F713352" w14:textId="77777777" w:rsidR="00A76A78" w:rsidRDefault="00A76A78">
            <w:pPr>
              <w:pStyle w:val="a6"/>
              <w:widowControl/>
              <w:jc w:val="center"/>
              <w:rPr>
                <w:rFonts w:asciiTheme="minorEastAsia" w:hAnsiTheme="minorEastAsia" w:cstheme="minorEastAsia" w:hint="eastAsia"/>
                <w:sz w:val="21"/>
                <w:szCs w:val="21"/>
              </w:rPr>
            </w:pPr>
          </w:p>
        </w:tc>
        <w:tc>
          <w:tcPr>
            <w:tcW w:w="1217" w:type="dxa"/>
            <w:tcBorders>
              <w:top w:val="nil"/>
            </w:tcBorders>
            <w:vAlign w:val="center"/>
          </w:tcPr>
          <w:p w14:paraId="54CAA1DC"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Ⅰ</w:t>
            </w:r>
          </w:p>
        </w:tc>
        <w:tc>
          <w:tcPr>
            <w:tcW w:w="1217" w:type="dxa"/>
            <w:tcBorders>
              <w:top w:val="nil"/>
            </w:tcBorders>
            <w:vAlign w:val="center"/>
          </w:tcPr>
          <w:p w14:paraId="7CB0634A"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Ⅱ</w:t>
            </w:r>
          </w:p>
        </w:tc>
        <w:tc>
          <w:tcPr>
            <w:tcW w:w="1217" w:type="dxa"/>
            <w:tcBorders>
              <w:top w:val="nil"/>
            </w:tcBorders>
            <w:vAlign w:val="center"/>
          </w:tcPr>
          <w:p w14:paraId="15DDFD14"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Ⅰ</w:t>
            </w:r>
          </w:p>
        </w:tc>
        <w:tc>
          <w:tcPr>
            <w:tcW w:w="1218" w:type="dxa"/>
            <w:tcBorders>
              <w:top w:val="nil"/>
            </w:tcBorders>
            <w:vAlign w:val="center"/>
          </w:tcPr>
          <w:p w14:paraId="0042B106"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Ⅱ</w:t>
            </w:r>
          </w:p>
        </w:tc>
        <w:tc>
          <w:tcPr>
            <w:tcW w:w="1218" w:type="dxa"/>
            <w:tcBorders>
              <w:top w:val="nil"/>
            </w:tcBorders>
            <w:vAlign w:val="center"/>
          </w:tcPr>
          <w:p w14:paraId="198DF4F8"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Ⅰ</w:t>
            </w:r>
          </w:p>
        </w:tc>
        <w:tc>
          <w:tcPr>
            <w:tcW w:w="1218" w:type="dxa"/>
            <w:tcBorders>
              <w:top w:val="nil"/>
            </w:tcBorders>
            <w:vAlign w:val="center"/>
          </w:tcPr>
          <w:p w14:paraId="75FB9400"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Ⅱ</w:t>
            </w:r>
          </w:p>
        </w:tc>
      </w:tr>
      <w:tr w:rsidR="00A76A78" w14:paraId="12407DCE" w14:textId="77777777">
        <w:trPr>
          <w:trHeight w:val="284"/>
        </w:trPr>
        <w:tc>
          <w:tcPr>
            <w:tcW w:w="1217" w:type="dxa"/>
            <w:vAlign w:val="center"/>
          </w:tcPr>
          <w:p w14:paraId="26B502E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护肘</w:t>
            </w:r>
          </w:p>
        </w:tc>
        <w:tc>
          <w:tcPr>
            <w:tcW w:w="1217" w:type="dxa"/>
            <w:vAlign w:val="center"/>
          </w:tcPr>
          <w:p w14:paraId="093D4DB5"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20</w:t>
            </w:r>
          </w:p>
        </w:tc>
        <w:tc>
          <w:tcPr>
            <w:tcW w:w="1217" w:type="dxa"/>
            <w:vAlign w:val="center"/>
          </w:tcPr>
          <w:p w14:paraId="0FDAE0EA"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7" w:type="dxa"/>
            <w:vAlign w:val="center"/>
          </w:tcPr>
          <w:p w14:paraId="5AF3216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30</w:t>
            </w:r>
          </w:p>
        </w:tc>
        <w:tc>
          <w:tcPr>
            <w:tcW w:w="1218" w:type="dxa"/>
            <w:vAlign w:val="center"/>
          </w:tcPr>
          <w:p w14:paraId="3C55A006"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c>
          <w:tcPr>
            <w:tcW w:w="1218" w:type="dxa"/>
            <w:vAlign w:val="center"/>
          </w:tcPr>
          <w:p w14:paraId="3BE8C8B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8" w:type="dxa"/>
            <w:vAlign w:val="center"/>
          </w:tcPr>
          <w:p w14:paraId="6C68F9B5"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r>
      <w:tr w:rsidR="00A76A78" w14:paraId="088224D4" w14:textId="77777777">
        <w:tc>
          <w:tcPr>
            <w:tcW w:w="1217" w:type="dxa"/>
            <w:vAlign w:val="center"/>
          </w:tcPr>
          <w:p w14:paraId="4F2714C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护膝</w:t>
            </w:r>
          </w:p>
        </w:tc>
        <w:tc>
          <w:tcPr>
            <w:tcW w:w="1217" w:type="dxa"/>
            <w:vAlign w:val="center"/>
          </w:tcPr>
          <w:p w14:paraId="295551C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20</w:t>
            </w:r>
          </w:p>
        </w:tc>
        <w:tc>
          <w:tcPr>
            <w:tcW w:w="1217" w:type="dxa"/>
            <w:vAlign w:val="center"/>
          </w:tcPr>
          <w:p w14:paraId="492E918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7" w:type="dxa"/>
            <w:vAlign w:val="center"/>
          </w:tcPr>
          <w:p w14:paraId="1A91291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30</w:t>
            </w:r>
          </w:p>
        </w:tc>
        <w:tc>
          <w:tcPr>
            <w:tcW w:w="1218" w:type="dxa"/>
            <w:vAlign w:val="center"/>
          </w:tcPr>
          <w:p w14:paraId="4DE2B47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c>
          <w:tcPr>
            <w:tcW w:w="1218" w:type="dxa"/>
            <w:vAlign w:val="center"/>
          </w:tcPr>
          <w:p w14:paraId="0D323A4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8" w:type="dxa"/>
            <w:vAlign w:val="center"/>
          </w:tcPr>
          <w:p w14:paraId="5AF1C79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r>
      <w:tr w:rsidR="00A76A78" w14:paraId="14DE096F" w14:textId="77777777">
        <w:tc>
          <w:tcPr>
            <w:tcW w:w="1217" w:type="dxa"/>
            <w:vAlign w:val="center"/>
          </w:tcPr>
          <w:p w14:paraId="03CB8501"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护腕</w:t>
            </w:r>
          </w:p>
        </w:tc>
        <w:tc>
          <w:tcPr>
            <w:tcW w:w="1217" w:type="dxa"/>
            <w:vAlign w:val="center"/>
          </w:tcPr>
          <w:p w14:paraId="31BA1C61"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30</w:t>
            </w:r>
          </w:p>
        </w:tc>
        <w:tc>
          <w:tcPr>
            <w:tcW w:w="1217" w:type="dxa"/>
            <w:vAlign w:val="center"/>
          </w:tcPr>
          <w:p w14:paraId="4BDF84BD"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30</w:t>
            </w:r>
          </w:p>
        </w:tc>
        <w:tc>
          <w:tcPr>
            <w:tcW w:w="1217" w:type="dxa"/>
            <w:vAlign w:val="center"/>
          </w:tcPr>
          <w:p w14:paraId="58F415C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8" w:type="dxa"/>
            <w:vAlign w:val="center"/>
          </w:tcPr>
          <w:p w14:paraId="26F492A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40</w:t>
            </w:r>
          </w:p>
        </w:tc>
        <w:tc>
          <w:tcPr>
            <w:tcW w:w="1218" w:type="dxa"/>
            <w:vAlign w:val="center"/>
          </w:tcPr>
          <w:p w14:paraId="0FAB6B0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c>
          <w:tcPr>
            <w:tcW w:w="1218" w:type="dxa"/>
            <w:vAlign w:val="center"/>
          </w:tcPr>
          <w:p w14:paraId="3E35111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r>
    </w:tbl>
    <w:p w14:paraId="251CABE3"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6.4.2耐磨</w:t>
      </w:r>
    </w:p>
    <w:p w14:paraId="57FADEA8"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经耐磨试验后，护具不应有穿孔。</w:t>
      </w:r>
    </w:p>
    <w:p w14:paraId="4E3CBFE7" w14:textId="77777777" w:rsidR="00A76A78" w:rsidRDefault="00000000">
      <w:pPr>
        <w:numPr>
          <w:ilvl w:val="255"/>
          <w:numId w:val="0"/>
        </w:numPr>
        <w:rPr>
          <w:rFonts w:ascii="宋体" w:eastAsia="宋体" w:hAnsi="宋体" w:cs="宋体" w:hint="eastAsia"/>
        </w:rPr>
      </w:pPr>
      <w:r>
        <w:rPr>
          <w:rFonts w:ascii="宋体" w:eastAsia="宋体" w:hAnsi="宋体" w:cs="宋体" w:hint="eastAsia"/>
        </w:rPr>
        <w:t>6.4.3 冲击强度</w:t>
      </w:r>
    </w:p>
    <w:p w14:paraId="0B9AD7D7"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护膝经6KN、护肘经4KN、护腕经3KN冲击试验后，不应有破损、变形。</w:t>
      </w:r>
    </w:p>
    <w:p w14:paraId="4E56FB31" w14:textId="77777777" w:rsidR="00A76A78" w:rsidRDefault="00A76A78">
      <w:pPr>
        <w:numPr>
          <w:ilvl w:val="255"/>
          <w:numId w:val="0"/>
        </w:numPr>
        <w:rPr>
          <w:rFonts w:ascii="宋体" w:eastAsia="宋体" w:hAnsi="宋体" w:cs="宋体" w:hint="eastAsia"/>
        </w:rPr>
      </w:pPr>
    </w:p>
    <w:p w14:paraId="79EF6774"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 试验方法</w:t>
      </w:r>
    </w:p>
    <w:p w14:paraId="7060D97B"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7.1 安全要求</w:t>
      </w:r>
    </w:p>
    <w:p w14:paraId="4E8425C4"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7.1.1有害物质限量</w:t>
      </w:r>
    </w:p>
    <w:p w14:paraId="3EA9A133" w14:textId="18C58502" w:rsidR="00A76A78" w:rsidRDefault="00000000">
      <w:pPr>
        <w:numPr>
          <w:ilvl w:val="255"/>
          <w:numId w:val="0"/>
        </w:numPr>
        <w:rPr>
          <w:rFonts w:ascii="宋体" w:eastAsia="宋体" w:hAnsi="宋体" w:cs="宋体" w:hint="eastAsia"/>
          <w:b/>
          <w:bCs/>
        </w:rPr>
      </w:pPr>
      <w:r>
        <w:rPr>
          <w:rFonts w:ascii="宋体" w:eastAsia="宋体" w:hAnsi="宋体" w:cs="宋体" w:hint="eastAsia"/>
          <w:b/>
          <w:bCs/>
        </w:rPr>
        <w:lastRenderedPageBreak/>
        <w:t>有害物质限量试验方法见表</w:t>
      </w:r>
      <w:r w:rsidR="00C33892">
        <w:rPr>
          <w:rFonts w:ascii="宋体" w:eastAsia="宋体" w:hAnsi="宋体" w:cs="宋体" w:hint="eastAsia"/>
          <w:b/>
          <w:bCs/>
        </w:rPr>
        <w:t>4</w:t>
      </w:r>
      <w:r>
        <w:rPr>
          <w:rFonts w:ascii="宋体" w:eastAsia="宋体" w:hAnsi="宋体" w:cs="宋体" w:hint="eastAsia"/>
          <w:b/>
          <w:bCs/>
        </w:rPr>
        <w:t>。</w:t>
      </w:r>
    </w:p>
    <w:p w14:paraId="0C9A08EF" w14:textId="6C8C6668" w:rsidR="00A76A78" w:rsidRDefault="00000000">
      <w:pPr>
        <w:numPr>
          <w:ilvl w:val="255"/>
          <w:numId w:val="0"/>
        </w:numPr>
        <w:jc w:val="center"/>
        <w:rPr>
          <w:rFonts w:ascii="宋体" w:eastAsia="宋体" w:hAnsi="宋体" w:cs="宋体" w:hint="eastAsia"/>
          <w:b/>
          <w:bCs/>
        </w:rPr>
      </w:pPr>
      <w:r>
        <w:rPr>
          <w:rFonts w:ascii="宋体" w:eastAsia="宋体" w:hAnsi="宋体" w:cs="宋体" w:hint="eastAsia"/>
          <w:b/>
          <w:bCs/>
        </w:rPr>
        <w:t>表</w:t>
      </w:r>
      <w:r w:rsidR="00C33892">
        <w:rPr>
          <w:rFonts w:ascii="宋体" w:eastAsia="宋体" w:hAnsi="宋体" w:cs="宋体" w:hint="eastAsia"/>
          <w:b/>
          <w:bCs/>
        </w:rPr>
        <w:t xml:space="preserve">4  </w:t>
      </w:r>
      <w:r>
        <w:rPr>
          <w:rFonts w:ascii="宋体" w:eastAsia="宋体" w:hAnsi="宋体" w:cs="宋体" w:hint="eastAsia"/>
          <w:b/>
          <w:bCs/>
        </w:rPr>
        <w:t>有害物质限量要求与试验方法</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37"/>
        <w:gridCol w:w="1086"/>
        <w:gridCol w:w="3359"/>
        <w:gridCol w:w="1389"/>
        <w:gridCol w:w="1451"/>
      </w:tblGrid>
      <w:tr w:rsidR="00A76A78" w14:paraId="04B40119" w14:textId="77777777">
        <w:tc>
          <w:tcPr>
            <w:tcW w:w="0" w:type="auto"/>
            <w:tcBorders>
              <w:top w:val="single" w:sz="8" w:space="0" w:color="auto"/>
              <w:left w:val="single" w:sz="8" w:space="0" w:color="auto"/>
              <w:bottom w:val="single" w:sz="4" w:space="0" w:color="auto"/>
              <w:right w:val="single" w:sz="4" w:space="0" w:color="auto"/>
            </w:tcBorders>
            <w:vAlign w:val="center"/>
          </w:tcPr>
          <w:p w14:paraId="0C555F6A" w14:textId="77777777" w:rsidR="00A76A78" w:rsidRDefault="00000000">
            <w:pPr>
              <w:jc w:val="center"/>
              <w:rPr>
                <w:rFonts w:ascii="宋体"/>
                <w:sz w:val="15"/>
                <w:szCs w:val="15"/>
              </w:rPr>
            </w:pPr>
            <w:r>
              <w:rPr>
                <w:rFonts w:ascii="宋体" w:hint="eastAsia"/>
                <w:sz w:val="15"/>
                <w:szCs w:val="15"/>
              </w:rPr>
              <w:t>材料</w:t>
            </w: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423A2DE4" w14:textId="77777777" w:rsidR="00A76A78" w:rsidRDefault="00000000">
            <w:pPr>
              <w:jc w:val="center"/>
              <w:rPr>
                <w:rFonts w:ascii="宋体"/>
                <w:sz w:val="15"/>
                <w:szCs w:val="15"/>
              </w:rPr>
            </w:pPr>
            <w:r>
              <w:rPr>
                <w:rFonts w:ascii="宋体" w:hint="eastAsia"/>
                <w:sz w:val="15"/>
                <w:szCs w:val="15"/>
              </w:rPr>
              <w:t>项目</w:t>
            </w:r>
          </w:p>
        </w:tc>
        <w:tc>
          <w:tcPr>
            <w:tcW w:w="1389" w:type="dxa"/>
            <w:tcBorders>
              <w:top w:val="single" w:sz="8" w:space="0" w:color="auto"/>
              <w:left w:val="single" w:sz="4" w:space="0" w:color="auto"/>
              <w:bottom w:val="single" w:sz="4" w:space="0" w:color="auto"/>
              <w:right w:val="single" w:sz="8" w:space="0" w:color="auto"/>
            </w:tcBorders>
            <w:vAlign w:val="center"/>
          </w:tcPr>
          <w:p w14:paraId="4CFF4923" w14:textId="77777777" w:rsidR="00A76A78" w:rsidRDefault="00000000">
            <w:pPr>
              <w:jc w:val="center"/>
              <w:rPr>
                <w:rFonts w:ascii="宋体"/>
                <w:sz w:val="15"/>
                <w:szCs w:val="15"/>
              </w:rPr>
            </w:pPr>
            <w:r>
              <w:rPr>
                <w:rFonts w:ascii="宋体" w:hint="eastAsia"/>
                <w:sz w:val="15"/>
                <w:szCs w:val="15"/>
              </w:rPr>
              <w:t>限值</w:t>
            </w:r>
          </w:p>
        </w:tc>
        <w:tc>
          <w:tcPr>
            <w:tcW w:w="1451" w:type="dxa"/>
            <w:tcBorders>
              <w:top w:val="single" w:sz="8" w:space="0" w:color="auto"/>
              <w:left w:val="single" w:sz="4" w:space="0" w:color="auto"/>
              <w:bottom w:val="single" w:sz="4" w:space="0" w:color="auto"/>
              <w:right w:val="single" w:sz="8" w:space="0" w:color="auto"/>
            </w:tcBorders>
            <w:vAlign w:val="center"/>
          </w:tcPr>
          <w:p w14:paraId="78A59E3A" w14:textId="77777777" w:rsidR="00A76A78" w:rsidRDefault="00000000">
            <w:pPr>
              <w:jc w:val="center"/>
              <w:rPr>
                <w:rFonts w:ascii="宋体"/>
                <w:sz w:val="15"/>
                <w:szCs w:val="15"/>
              </w:rPr>
            </w:pPr>
            <w:r>
              <w:rPr>
                <w:rFonts w:ascii="宋体" w:hint="eastAsia"/>
                <w:sz w:val="15"/>
                <w:szCs w:val="15"/>
              </w:rPr>
              <w:t>试验方法</w:t>
            </w:r>
          </w:p>
        </w:tc>
      </w:tr>
      <w:tr w:rsidR="00A76A78" w14:paraId="59D97F10" w14:textId="77777777">
        <w:tc>
          <w:tcPr>
            <w:tcW w:w="0" w:type="auto"/>
            <w:vMerge w:val="restart"/>
            <w:tcBorders>
              <w:top w:val="single" w:sz="8" w:space="0" w:color="auto"/>
              <w:left w:val="single" w:sz="8" w:space="0" w:color="auto"/>
              <w:right w:val="single" w:sz="4" w:space="0" w:color="auto"/>
            </w:tcBorders>
            <w:vAlign w:val="center"/>
          </w:tcPr>
          <w:p w14:paraId="089AD076" w14:textId="77777777" w:rsidR="00A76A78" w:rsidRDefault="00000000">
            <w:pPr>
              <w:jc w:val="center"/>
              <w:rPr>
                <w:rFonts w:ascii="宋体"/>
                <w:sz w:val="15"/>
                <w:szCs w:val="15"/>
              </w:rPr>
            </w:pPr>
            <w:r>
              <w:rPr>
                <w:rFonts w:ascii="宋体" w:hint="eastAsia"/>
                <w:sz w:val="15"/>
                <w:szCs w:val="15"/>
              </w:rPr>
              <w:t>金属件</w:t>
            </w:r>
          </w:p>
          <w:p w14:paraId="363BF112" w14:textId="77777777" w:rsidR="00A76A78" w:rsidRDefault="00A76A78">
            <w:pPr>
              <w:rPr>
                <w:sz w:val="15"/>
                <w:szCs w:val="15"/>
              </w:rPr>
            </w:pPr>
          </w:p>
          <w:p w14:paraId="349C0DD7" w14:textId="77777777" w:rsidR="00A76A78" w:rsidRDefault="00A76A78">
            <w:pPr>
              <w:jc w:val="center"/>
              <w:rPr>
                <w:rFonts w:ascii="宋体"/>
                <w:color w:val="FF0000"/>
                <w:sz w:val="15"/>
                <w:szCs w:val="15"/>
              </w:rPr>
            </w:pP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61CBC3D3" w14:textId="77777777" w:rsidR="00A76A78" w:rsidRDefault="00000000">
            <w:pPr>
              <w:jc w:val="center"/>
              <w:rPr>
                <w:rFonts w:ascii="宋体"/>
                <w:sz w:val="15"/>
                <w:szCs w:val="15"/>
              </w:rPr>
            </w:pPr>
            <w:r>
              <w:rPr>
                <w:rFonts w:ascii="宋体" w:hint="eastAsia"/>
                <w:sz w:val="15"/>
                <w:szCs w:val="15"/>
              </w:rPr>
              <w:t>铅含量</w:t>
            </w:r>
          </w:p>
        </w:tc>
        <w:tc>
          <w:tcPr>
            <w:tcW w:w="1389" w:type="dxa"/>
            <w:tcBorders>
              <w:top w:val="single" w:sz="8" w:space="0" w:color="auto"/>
              <w:left w:val="single" w:sz="4" w:space="0" w:color="auto"/>
              <w:bottom w:val="single" w:sz="4" w:space="0" w:color="auto"/>
              <w:right w:val="single" w:sz="8" w:space="0" w:color="auto"/>
            </w:tcBorders>
            <w:vAlign w:val="center"/>
          </w:tcPr>
          <w:p w14:paraId="612463DF" w14:textId="77777777" w:rsidR="00A76A78" w:rsidRDefault="00000000">
            <w:pPr>
              <w:rPr>
                <w:rFonts w:ascii="宋体"/>
                <w:sz w:val="15"/>
                <w:szCs w:val="15"/>
              </w:rPr>
            </w:pPr>
            <w:r>
              <w:rPr>
                <w:rFonts w:ascii="宋体" w:hint="eastAsia"/>
                <w:sz w:val="15"/>
                <w:szCs w:val="15"/>
              </w:rPr>
              <w:t>≤6</w:t>
            </w:r>
            <w:r>
              <w:rPr>
                <w:rFonts w:ascii="宋体"/>
                <w:sz w:val="15"/>
                <w:szCs w:val="15"/>
              </w:rPr>
              <w:t>00</w:t>
            </w:r>
            <w:r>
              <w:rPr>
                <w:rFonts w:ascii="宋体" w:hint="eastAsia"/>
                <w:sz w:val="15"/>
                <w:szCs w:val="15"/>
              </w:rPr>
              <w:t>mg</w:t>
            </w:r>
            <w:r>
              <w:rPr>
                <w:rFonts w:ascii="宋体"/>
                <w:sz w:val="15"/>
                <w:szCs w:val="15"/>
              </w:rPr>
              <w:t>/</w:t>
            </w:r>
            <w:r>
              <w:rPr>
                <w:rFonts w:ascii="宋体" w:hint="eastAsia"/>
                <w:sz w:val="15"/>
                <w:szCs w:val="15"/>
              </w:rPr>
              <w:t>kg</w:t>
            </w:r>
          </w:p>
        </w:tc>
        <w:tc>
          <w:tcPr>
            <w:tcW w:w="1451" w:type="dxa"/>
            <w:tcBorders>
              <w:top w:val="single" w:sz="8" w:space="0" w:color="auto"/>
              <w:left w:val="single" w:sz="4" w:space="0" w:color="auto"/>
              <w:bottom w:val="single" w:sz="4" w:space="0" w:color="auto"/>
              <w:right w:val="single" w:sz="8" w:space="0" w:color="auto"/>
            </w:tcBorders>
            <w:vAlign w:val="center"/>
          </w:tcPr>
          <w:p w14:paraId="4C184345" w14:textId="77777777" w:rsidR="00A76A78" w:rsidRDefault="00000000">
            <w:pPr>
              <w:rPr>
                <w:rFonts w:ascii="宋体"/>
                <w:sz w:val="15"/>
                <w:szCs w:val="15"/>
              </w:rPr>
            </w:pPr>
            <w:r>
              <w:rPr>
                <w:rFonts w:ascii="宋体" w:hint="eastAsia"/>
                <w:sz w:val="15"/>
                <w:szCs w:val="15"/>
              </w:rPr>
              <w:t>GB 6675.4</w:t>
            </w:r>
          </w:p>
        </w:tc>
      </w:tr>
      <w:tr w:rsidR="00A76A78" w14:paraId="341A4FD4" w14:textId="77777777">
        <w:tc>
          <w:tcPr>
            <w:tcW w:w="0" w:type="auto"/>
            <w:vMerge/>
            <w:tcBorders>
              <w:left w:val="single" w:sz="8" w:space="0" w:color="auto"/>
              <w:right w:val="single" w:sz="4" w:space="0" w:color="auto"/>
            </w:tcBorders>
            <w:vAlign w:val="center"/>
          </w:tcPr>
          <w:p w14:paraId="07EC7038" w14:textId="77777777" w:rsidR="00A76A78" w:rsidRDefault="00A76A78">
            <w:pPr>
              <w:jc w:val="center"/>
              <w:rPr>
                <w:rFonts w:ascii="宋体"/>
                <w:sz w:val="15"/>
                <w:szCs w:val="15"/>
              </w:rPr>
            </w:pP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1499BAEF" w14:textId="77777777" w:rsidR="00A76A78" w:rsidRDefault="00000000">
            <w:pPr>
              <w:jc w:val="center"/>
              <w:rPr>
                <w:rFonts w:ascii="宋体"/>
                <w:sz w:val="15"/>
                <w:szCs w:val="15"/>
              </w:rPr>
            </w:pPr>
            <w:r>
              <w:rPr>
                <w:rFonts w:ascii="宋体" w:hint="eastAsia"/>
                <w:sz w:val="15"/>
                <w:szCs w:val="15"/>
              </w:rPr>
              <w:t>镉含量</w:t>
            </w:r>
          </w:p>
        </w:tc>
        <w:tc>
          <w:tcPr>
            <w:tcW w:w="1389" w:type="dxa"/>
            <w:tcBorders>
              <w:top w:val="single" w:sz="8" w:space="0" w:color="auto"/>
              <w:left w:val="single" w:sz="4" w:space="0" w:color="auto"/>
              <w:bottom w:val="single" w:sz="4" w:space="0" w:color="auto"/>
              <w:right w:val="single" w:sz="8" w:space="0" w:color="auto"/>
            </w:tcBorders>
            <w:vAlign w:val="center"/>
          </w:tcPr>
          <w:p w14:paraId="68A52B34" w14:textId="77777777" w:rsidR="00A76A78" w:rsidRDefault="00000000">
            <w:pPr>
              <w:rPr>
                <w:rFonts w:ascii="宋体"/>
                <w:sz w:val="15"/>
                <w:szCs w:val="15"/>
              </w:rPr>
            </w:pPr>
            <w:r>
              <w:rPr>
                <w:rFonts w:ascii="宋体" w:hint="eastAsia"/>
                <w:sz w:val="15"/>
                <w:szCs w:val="15"/>
              </w:rPr>
              <w:t>≤</w:t>
            </w:r>
            <w:r>
              <w:rPr>
                <w:rFonts w:ascii="宋体"/>
                <w:sz w:val="15"/>
                <w:szCs w:val="15"/>
              </w:rPr>
              <w:t>1</w:t>
            </w:r>
            <w:r>
              <w:rPr>
                <w:rFonts w:ascii="宋体" w:hint="eastAsia"/>
                <w:sz w:val="15"/>
                <w:szCs w:val="15"/>
              </w:rPr>
              <w:t>00mg/kg</w:t>
            </w:r>
          </w:p>
        </w:tc>
        <w:tc>
          <w:tcPr>
            <w:tcW w:w="1451" w:type="dxa"/>
            <w:tcBorders>
              <w:top w:val="single" w:sz="8" w:space="0" w:color="auto"/>
              <w:left w:val="single" w:sz="4" w:space="0" w:color="auto"/>
              <w:bottom w:val="single" w:sz="4" w:space="0" w:color="auto"/>
              <w:right w:val="single" w:sz="8" w:space="0" w:color="auto"/>
            </w:tcBorders>
            <w:vAlign w:val="center"/>
          </w:tcPr>
          <w:p w14:paraId="23775591" w14:textId="77777777" w:rsidR="00A76A78" w:rsidRDefault="00000000">
            <w:pPr>
              <w:rPr>
                <w:rFonts w:ascii="宋体"/>
                <w:sz w:val="15"/>
                <w:szCs w:val="15"/>
              </w:rPr>
            </w:pPr>
            <w:r>
              <w:rPr>
                <w:rFonts w:ascii="宋体" w:hint="eastAsia"/>
                <w:sz w:val="15"/>
                <w:szCs w:val="15"/>
              </w:rPr>
              <w:t>GB 6675.4</w:t>
            </w:r>
          </w:p>
        </w:tc>
      </w:tr>
      <w:tr w:rsidR="00A76A78" w14:paraId="077F0E0E" w14:textId="77777777">
        <w:tc>
          <w:tcPr>
            <w:tcW w:w="0" w:type="auto"/>
            <w:vMerge/>
            <w:tcBorders>
              <w:left w:val="single" w:sz="8" w:space="0" w:color="auto"/>
              <w:right w:val="single" w:sz="4" w:space="0" w:color="auto"/>
            </w:tcBorders>
            <w:vAlign w:val="center"/>
          </w:tcPr>
          <w:p w14:paraId="70753BAC" w14:textId="77777777" w:rsidR="00A76A78" w:rsidRDefault="00A76A78">
            <w:pPr>
              <w:jc w:val="center"/>
              <w:rPr>
                <w:rFonts w:ascii="宋体"/>
                <w:sz w:val="15"/>
                <w:szCs w:val="15"/>
              </w:rPr>
            </w:pP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5C7F3682" w14:textId="77777777" w:rsidR="00A76A78" w:rsidRDefault="00000000">
            <w:pPr>
              <w:jc w:val="center"/>
              <w:rPr>
                <w:rFonts w:ascii="宋体"/>
                <w:sz w:val="15"/>
                <w:szCs w:val="15"/>
              </w:rPr>
            </w:pPr>
            <w:r>
              <w:rPr>
                <w:rFonts w:ascii="宋体" w:hint="eastAsia"/>
                <w:sz w:val="15"/>
                <w:szCs w:val="15"/>
              </w:rPr>
              <w:t>可溶性铅含量</w:t>
            </w:r>
          </w:p>
        </w:tc>
        <w:tc>
          <w:tcPr>
            <w:tcW w:w="1389" w:type="dxa"/>
            <w:tcBorders>
              <w:top w:val="single" w:sz="8" w:space="0" w:color="auto"/>
              <w:left w:val="single" w:sz="4" w:space="0" w:color="auto"/>
              <w:bottom w:val="single" w:sz="4" w:space="0" w:color="auto"/>
              <w:right w:val="single" w:sz="8" w:space="0" w:color="auto"/>
            </w:tcBorders>
            <w:vAlign w:val="center"/>
          </w:tcPr>
          <w:p w14:paraId="175B1157" w14:textId="77777777" w:rsidR="00A76A78" w:rsidRDefault="00000000">
            <w:pPr>
              <w:rPr>
                <w:rFonts w:ascii="宋体"/>
                <w:sz w:val="15"/>
                <w:szCs w:val="15"/>
              </w:rPr>
            </w:pPr>
            <w:r>
              <w:rPr>
                <w:rFonts w:ascii="宋体" w:hint="eastAsia"/>
                <w:sz w:val="15"/>
                <w:szCs w:val="15"/>
              </w:rPr>
              <w:t>≤60mg/kg</w:t>
            </w:r>
          </w:p>
        </w:tc>
        <w:tc>
          <w:tcPr>
            <w:tcW w:w="1451" w:type="dxa"/>
            <w:tcBorders>
              <w:top w:val="single" w:sz="8" w:space="0" w:color="auto"/>
              <w:left w:val="single" w:sz="4" w:space="0" w:color="auto"/>
              <w:bottom w:val="single" w:sz="4" w:space="0" w:color="auto"/>
              <w:right w:val="single" w:sz="8" w:space="0" w:color="auto"/>
            </w:tcBorders>
            <w:vAlign w:val="center"/>
          </w:tcPr>
          <w:p w14:paraId="1BB4F09A" w14:textId="77777777" w:rsidR="00A76A78" w:rsidRDefault="00000000">
            <w:pPr>
              <w:rPr>
                <w:rFonts w:ascii="宋体"/>
                <w:sz w:val="15"/>
                <w:szCs w:val="15"/>
              </w:rPr>
            </w:pPr>
            <w:r>
              <w:rPr>
                <w:rFonts w:ascii="宋体" w:hint="eastAsia"/>
                <w:sz w:val="15"/>
                <w:szCs w:val="15"/>
              </w:rPr>
              <w:t>GB 6675.4</w:t>
            </w:r>
          </w:p>
        </w:tc>
      </w:tr>
      <w:tr w:rsidR="00A76A78" w14:paraId="0BA541BD" w14:textId="77777777">
        <w:tc>
          <w:tcPr>
            <w:tcW w:w="0" w:type="auto"/>
            <w:vMerge/>
            <w:tcBorders>
              <w:left w:val="single" w:sz="8" w:space="0" w:color="auto"/>
              <w:right w:val="single" w:sz="4" w:space="0" w:color="auto"/>
            </w:tcBorders>
            <w:vAlign w:val="center"/>
          </w:tcPr>
          <w:p w14:paraId="304AD4DA" w14:textId="77777777" w:rsidR="00A76A78" w:rsidRDefault="00A76A78">
            <w:pPr>
              <w:jc w:val="center"/>
              <w:rPr>
                <w:rFonts w:ascii="宋体"/>
                <w:sz w:val="15"/>
                <w:szCs w:val="15"/>
              </w:rPr>
            </w:pP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41D477A7" w14:textId="77777777" w:rsidR="00A76A78" w:rsidRDefault="00000000">
            <w:pPr>
              <w:jc w:val="center"/>
              <w:rPr>
                <w:rFonts w:ascii="宋体"/>
                <w:sz w:val="15"/>
                <w:szCs w:val="15"/>
              </w:rPr>
            </w:pPr>
            <w:r>
              <w:rPr>
                <w:rFonts w:ascii="宋体" w:hint="eastAsia"/>
                <w:sz w:val="15"/>
                <w:szCs w:val="15"/>
              </w:rPr>
              <w:t>邻苯二甲酸二异辛酯（DEHP）、邻苯二甲酸二丁酯（DBP）和邻苯二甲酸丁苄酯（BBP）总和</w:t>
            </w:r>
          </w:p>
        </w:tc>
        <w:tc>
          <w:tcPr>
            <w:tcW w:w="1389" w:type="dxa"/>
            <w:tcBorders>
              <w:top w:val="single" w:sz="8" w:space="0" w:color="auto"/>
              <w:left w:val="single" w:sz="4" w:space="0" w:color="auto"/>
              <w:bottom w:val="single" w:sz="4" w:space="0" w:color="auto"/>
              <w:right w:val="single" w:sz="8" w:space="0" w:color="auto"/>
            </w:tcBorders>
            <w:vAlign w:val="center"/>
          </w:tcPr>
          <w:p w14:paraId="0EFF0DF3" w14:textId="77777777" w:rsidR="00A76A78" w:rsidRDefault="00000000">
            <w:pPr>
              <w:rPr>
                <w:rFonts w:ascii="宋体"/>
                <w:sz w:val="15"/>
                <w:szCs w:val="15"/>
              </w:rPr>
            </w:pPr>
            <w:r>
              <w:rPr>
                <w:rFonts w:ascii="宋体" w:hint="eastAsia"/>
                <w:sz w:val="15"/>
                <w:szCs w:val="15"/>
              </w:rPr>
              <w:t>≤0.1%</w:t>
            </w:r>
          </w:p>
        </w:tc>
        <w:tc>
          <w:tcPr>
            <w:tcW w:w="1451" w:type="dxa"/>
            <w:tcBorders>
              <w:top w:val="single" w:sz="8" w:space="0" w:color="auto"/>
              <w:left w:val="single" w:sz="4" w:space="0" w:color="auto"/>
              <w:bottom w:val="single" w:sz="4" w:space="0" w:color="auto"/>
              <w:right w:val="single" w:sz="8" w:space="0" w:color="auto"/>
            </w:tcBorders>
            <w:vAlign w:val="center"/>
          </w:tcPr>
          <w:p w14:paraId="69C6D34E" w14:textId="77777777" w:rsidR="00A76A78" w:rsidRDefault="00000000">
            <w:pPr>
              <w:rPr>
                <w:rFonts w:ascii="宋体"/>
                <w:sz w:val="15"/>
                <w:szCs w:val="15"/>
              </w:rPr>
            </w:pPr>
            <w:r>
              <w:rPr>
                <w:rFonts w:ascii="宋体" w:hint="eastAsia"/>
                <w:sz w:val="15"/>
                <w:szCs w:val="15"/>
              </w:rPr>
              <w:t>GB 24613-2009</w:t>
            </w:r>
          </w:p>
        </w:tc>
      </w:tr>
      <w:tr w:rsidR="00A76A78" w14:paraId="4F4549FD" w14:textId="77777777">
        <w:trPr>
          <w:trHeight w:val="90"/>
        </w:trPr>
        <w:tc>
          <w:tcPr>
            <w:tcW w:w="0" w:type="auto"/>
            <w:vMerge/>
            <w:tcBorders>
              <w:left w:val="single" w:sz="8" w:space="0" w:color="auto"/>
              <w:bottom w:val="single" w:sz="4" w:space="0" w:color="auto"/>
              <w:right w:val="single" w:sz="4" w:space="0" w:color="auto"/>
            </w:tcBorders>
            <w:vAlign w:val="center"/>
          </w:tcPr>
          <w:p w14:paraId="5DD7A070" w14:textId="77777777" w:rsidR="00A76A78" w:rsidRDefault="00A76A78">
            <w:pPr>
              <w:jc w:val="center"/>
              <w:rPr>
                <w:rFonts w:ascii="宋体"/>
                <w:sz w:val="15"/>
                <w:szCs w:val="15"/>
              </w:rPr>
            </w:pPr>
          </w:p>
        </w:tc>
        <w:tc>
          <w:tcPr>
            <w:tcW w:w="4456" w:type="dxa"/>
            <w:gridSpan w:val="2"/>
            <w:tcBorders>
              <w:top w:val="single" w:sz="8" w:space="0" w:color="auto"/>
              <w:left w:val="single" w:sz="4" w:space="0" w:color="auto"/>
              <w:bottom w:val="single" w:sz="4" w:space="0" w:color="auto"/>
              <w:right w:val="single" w:sz="4" w:space="0" w:color="auto"/>
            </w:tcBorders>
            <w:vAlign w:val="center"/>
          </w:tcPr>
          <w:p w14:paraId="3432CC0B" w14:textId="77777777" w:rsidR="00A76A78" w:rsidRDefault="00000000">
            <w:pPr>
              <w:jc w:val="center"/>
              <w:rPr>
                <w:rFonts w:ascii="宋体"/>
                <w:sz w:val="15"/>
                <w:szCs w:val="15"/>
              </w:rPr>
            </w:pPr>
            <w:r>
              <w:rPr>
                <w:rFonts w:ascii="宋体" w:hint="eastAsia"/>
                <w:sz w:val="15"/>
                <w:szCs w:val="15"/>
              </w:rPr>
              <w:t>邻苯二甲酸二异壬酯（DINP）、邻苯二甲酸二异癸酯（DIDP）和邻苯二甲酸二辛酯（DNOP）总和</w:t>
            </w:r>
          </w:p>
        </w:tc>
        <w:tc>
          <w:tcPr>
            <w:tcW w:w="1389" w:type="dxa"/>
            <w:tcBorders>
              <w:top w:val="single" w:sz="8" w:space="0" w:color="auto"/>
              <w:left w:val="single" w:sz="4" w:space="0" w:color="auto"/>
              <w:bottom w:val="single" w:sz="4" w:space="0" w:color="auto"/>
              <w:right w:val="single" w:sz="8" w:space="0" w:color="auto"/>
            </w:tcBorders>
            <w:vAlign w:val="center"/>
          </w:tcPr>
          <w:p w14:paraId="1BCA964B" w14:textId="77777777" w:rsidR="00A76A78" w:rsidRDefault="00000000">
            <w:pPr>
              <w:rPr>
                <w:rFonts w:ascii="宋体"/>
                <w:sz w:val="15"/>
                <w:szCs w:val="15"/>
              </w:rPr>
            </w:pPr>
            <w:r>
              <w:rPr>
                <w:rFonts w:ascii="宋体" w:hint="eastAsia"/>
                <w:sz w:val="15"/>
                <w:szCs w:val="15"/>
              </w:rPr>
              <w:t>≤0.1%</w:t>
            </w:r>
          </w:p>
        </w:tc>
        <w:tc>
          <w:tcPr>
            <w:tcW w:w="1451" w:type="dxa"/>
            <w:tcBorders>
              <w:top w:val="single" w:sz="8" w:space="0" w:color="auto"/>
              <w:left w:val="single" w:sz="4" w:space="0" w:color="auto"/>
              <w:bottom w:val="single" w:sz="4" w:space="0" w:color="auto"/>
              <w:right w:val="single" w:sz="8" w:space="0" w:color="auto"/>
            </w:tcBorders>
            <w:vAlign w:val="center"/>
          </w:tcPr>
          <w:p w14:paraId="45F47BFC" w14:textId="77777777" w:rsidR="00A76A78" w:rsidRDefault="00000000">
            <w:pPr>
              <w:rPr>
                <w:rFonts w:ascii="宋体"/>
                <w:sz w:val="15"/>
                <w:szCs w:val="15"/>
              </w:rPr>
            </w:pPr>
            <w:r>
              <w:rPr>
                <w:rFonts w:ascii="宋体" w:hint="eastAsia"/>
                <w:sz w:val="15"/>
                <w:szCs w:val="15"/>
              </w:rPr>
              <w:t>GB 24613-2009</w:t>
            </w:r>
          </w:p>
        </w:tc>
      </w:tr>
      <w:tr w:rsidR="00A76A78" w14:paraId="687EE91E" w14:textId="77777777">
        <w:tc>
          <w:tcPr>
            <w:tcW w:w="0" w:type="auto"/>
            <w:vMerge w:val="restart"/>
            <w:vAlign w:val="center"/>
          </w:tcPr>
          <w:p w14:paraId="303447C7" w14:textId="77777777" w:rsidR="00A76A78" w:rsidRDefault="00000000">
            <w:pPr>
              <w:jc w:val="center"/>
              <w:rPr>
                <w:rFonts w:ascii="宋体"/>
                <w:sz w:val="15"/>
                <w:szCs w:val="15"/>
              </w:rPr>
            </w:pPr>
            <w:r>
              <w:rPr>
                <w:rFonts w:ascii="宋体"/>
                <w:sz w:val="15"/>
                <w:szCs w:val="15"/>
              </w:rPr>
              <w:t>塑料件和橡胶件</w:t>
            </w:r>
          </w:p>
        </w:tc>
        <w:tc>
          <w:tcPr>
            <w:tcW w:w="0" w:type="auto"/>
            <w:vMerge w:val="restart"/>
            <w:vAlign w:val="center"/>
          </w:tcPr>
          <w:p w14:paraId="60B2611A" w14:textId="77777777" w:rsidR="00A76A78" w:rsidRDefault="00000000">
            <w:pPr>
              <w:jc w:val="center"/>
              <w:rPr>
                <w:rFonts w:ascii="宋体"/>
                <w:sz w:val="15"/>
                <w:szCs w:val="15"/>
              </w:rPr>
            </w:pPr>
            <w:r>
              <w:rPr>
                <w:rFonts w:ascii="宋体"/>
                <w:sz w:val="15"/>
                <w:szCs w:val="15"/>
              </w:rPr>
              <w:t>重金属</w:t>
            </w:r>
          </w:p>
        </w:tc>
        <w:tc>
          <w:tcPr>
            <w:tcW w:w="3359" w:type="dxa"/>
            <w:vAlign w:val="center"/>
          </w:tcPr>
          <w:p w14:paraId="36440B0C" w14:textId="77777777" w:rsidR="00A76A78" w:rsidRDefault="00000000">
            <w:pPr>
              <w:jc w:val="center"/>
              <w:rPr>
                <w:rFonts w:ascii="宋体"/>
                <w:sz w:val="15"/>
                <w:szCs w:val="15"/>
              </w:rPr>
            </w:pPr>
            <w:r>
              <w:rPr>
                <w:rFonts w:ascii="宋体" w:hint="eastAsia"/>
                <w:sz w:val="15"/>
                <w:szCs w:val="15"/>
              </w:rPr>
              <w:t>可溶性铅</w:t>
            </w:r>
          </w:p>
        </w:tc>
        <w:tc>
          <w:tcPr>
            <w:tcW w:w="1389" w:type="dxa"/>
            <w:vAlign w:val="center"/>
          </w:tcPr>
          <w:p w14:paraId="6B6894B6" w14:textId="77777777" w:rsidR="00A76A78" w:rsidRDefault="00000000">
            <w:pPr>
              <w:rPr>
                <w:rFonts w:ascii="宋体"/>
                <w:sz w:val="15"/>
                <w:szCs w:val="15"/>
              </w:rPr>
            </w:pPr>
            <w:r>
              <w:rPr>
                <w:rFonts w:ascii="宋体" w:hint="eastAsia"/>
                <w:sz w:val="15"/>
                <w:szCs w:val="15"/>
              </w:rPr>
              <w:t>≤90.0 mg/kg</w:t>
            </w:r>
          </w:p>
        </w:tc>
        <w:tc>
          <w:tcPr>
            <w:tcW w:w="1451" w:type="dxa"/>
            <w:vAlign w:val="center"/>
          </w:tcPr>
          <w:p w14:paraId="261E03A7" w14:textId="77777777" w:rsidR="00A76A78" w:rsidRDefault="00000000">
            <w:pPr>
              <w:rPr>
                <w:rFonts w:ascii="宋体"/>
                <w:sz w:val="15"/>
                <w:szCs w:val="15"/>
              </w:rPr>
            </w:pPr>
            <w:r>
              <w:rPr>
                <w:rFonts w:ascii="宋体" w:hint="eastAsia"/>
                <w:sz w:val="15"/>
                <w:szCs w:val="15"/>
              </w:rPr>
              <w:t>GB 6675.4</w:t>
            </w:r>
          </w:p>
        </w:tc>
      </w:tr>
      <w:tr w:rsidR="00A76A78" w14:paraId="684CB66F" w14:textId="77777777">
        <w:tc>
          <w:tcPr>
            <w:tcW w:w="0" w:type="auto"/>
            <w:vMerge/>
            <w:vAlign w:val="center"/>
          </w:tcPr>
          <w:p w14:paraId="67C220BA" w14:textId="77777777" w:rsidR="00A76A78" w:rsidRDefault="00A76A78">
            <w:pPr>
              <w:jc w:val="center"/>
              <w:rPr>
                <w:rFonts w:ascii="宋体"/>
                <w:sz w:val="15"/>
                <w:szCs w:val="15"/>
              </w:rPr>
            </w:pPr>
          </w:p>
        </w:tc>
        <w:tc>
          <w:tcPr>
            <w:tcW w:w="0" w:type="auto"/>
            <w:vMerge/>
            <w:vAlign w:val="center"/>
          </w:tcPr>
          <w:p w14:paraId="1D6E70F0" w14:textId="77777777" w:rsidR="00A76A78" w:rsidRDefault="00A76A78">
            <w:pPr>
              <w:jc w:val="center"/>
              <w:rPr>
                <w:rFonts w:ascii="宋体"/>
                <w:sz w:val="15"/>
                <w:szCs w:val="15"/>
              </w:rPr>
            </w:pPr>
          </w:p>
        </w:tc>
        <w:tc>
          <w:tcPr>
            <w:tcW w:w="3359" w:type="dxa"/>
            <w:vAlign w:val="center"/>
          </w:tcPr>
          <w:p w14:paraId="30EF7A36" w14:textId="77777777" w:rsidR="00A76A78" w:rsidRDefault="00000000">
            <w:pPr>
              <w:jc w:val="center"/>
              <w:rPr>
                <w:rFonts w:ascii="宋体"/>
                <w:sz w:val="15"/>
                <w:szCs w:val="15"/>
              </w:rPr>
            </w:pPr>
            <w:r>
              <w:rPr>
                <w:rFonts w:ascii="宋体" w:hint="eastAsia"/>
                <w:sz w:val="15"/>
                <w:szCs w:val="15"/>
              </w:rPr>
              <w:t>可溶性镉</w:t>
            </w:r>
          </w:p>
        </w:tc>
        <w:tc>
          <w:tcPr>
            <w:tcW w:w="1389" w:type="dxa"/>
            <w:vAlign w:val="center"/>
          </w:tcPr>
          <w:p w14:paraId="6E3026FB" w14:textId="77777777" w:rsidR="00A76A78" w:rsidRDefault="00000000">
            <w:pPr>
              <w:rPr>
                <w:rFonts w:ascii="宋体"/>
                <w:sz w:val="15"/>
                <w:szCs w:val="15"/>
              </w:rPr>
            </w:pPr>
            <w:r>
              <w:rPr>
                <w:rFonts w:ascii="宋体" w:hint="eastAsia"/>
                <w:sz w:val="15"/>
                <w:szCs w:val="15"/>
              </w:rPr>
              <w:t>≤75.0 mg/kg</w:t>
            </w:r>
          </w:p>
        </w:tc>
        <w:tc>
          <w:tcPr>
            <w:tcW w:w="1451" w:type="dxa"/>
            <w:vAlign w:val="center"/>
          </w:tcPr>
          <w:p w14:paraId="48546252" w14:textId="77777777" w:rsidR="00A76A78" w:rsidRDefault="00000000">
            <w:pPr>
              <w:rPr>
                <w:rFonts w:ascii="宋体"/>
                <w:sz w:val="15"/>
                <w:szCs w:val="15"/>
              </w:rPr>
            </w:pPr>
            <w:r>
              <w:rPr>
                <w:rFonts w:ascii="宋体" w:hint="eastAsia"/>
                <w:sz w:val="15"/>
                <w:szCs w:val="15"/>
              </w:rPr>
              <w:t>GB 6675.4</w:t>
            </w:r>
          </w:p>
        </w:tc>
      </w:tr>
      <w:tr w:rsidR="00A76A78" w14:paraId="5E442E02" w14:textId="77777777">
        <w:tc>
          <w:tcPr>
            <w:tcW w:w="0" w:type="auto"/>
            <w:vMerge/>
            <w:vAlign w:val="center"/>
          </w:tcPr>
          <w:p w14:paraId="61FFA793" w14:textId="77777777" w:rsidR="00A76A78" w:rsidRDefault="00A76A78">
            <w:pPr>
              <w:jc w:val="center"/>
              <w:rPr>
                <w:rFonts w:ascii="宋体"/>
                <w:sz w:val="15"/>
                <w:szCs w:val="15"/>
              </w:rPr>
            </w:pPr>
          </w:p>
        </w:tc>
        <w:tc>
          <w:tcPr>
            <w:tcW w:w="0" w:type="auto"/>
            <w:vMerge/>
            <w:vAlign w:val="center"/>
          </w:tcPr>
          <w:p w14:paraId="27CC97C8" w14:textId="77777777" w:rsidR="00A76A78" w:rsidRDefault="00A76A78">
            <w:pPr>
              <w:jc w:val="center"/>
              <w:rPr>
                <w:rFonts w:ascii="宋体"/>
                <w:sz w:val="15"/>
                <w:szCs w:val="15"/>
              </w:rPr>
            </w:pPr>
          </w:p>
        </w:tc>
        <w:tc>
          <w:tcPr>
            <w:tcW w:w="3359" w:type="dxa"/>
            <w:vAlign w:val="center"/>
          </w:tcPr>
          <w:p w14:paraId="6EE7A447" w14:textId="77777777" w:rsidR="00A76A78" w:rsidRDefault="00000000">
            <w:pPr>
              <w:jc w:val="center"/>
              <w:rPr>
                <w:rFonts w:ascii="宋体"/>
                <w:sz w:val="15"/>
                <w:szCs w:val="15"/>
              </w:rPr>
            </w:pPr>
            <w:r>
              <w:rPr>
                <w:rFonts w:ascii="宋体" w:hint="eastAsia"/>
                <w:sz w:val="15"/>
                <w:szCs w:val="15"/>
              </w:rPr>
              <w:t>可溶性铬</w:t>
            </w:r>
          </w:p>
        </w:tc>
        <w:tc>
          <w:tcPr>
            <w:tcW w:w="1389" w:type="dxa"/>
            <w:vAlign w:val="center"/>
          </w:tcPr>
          <w:p w14:paraId="479622B7" w14:textId="77777777" w:rsidR="00A76A78" w:rsidRDefault="00000000">
            <w:pPr>
              <w:rPr>
                <w:rFonts w:ascii="宋体"/>
                <w:sz w:val="15"/>
                <w:szCs w:val="15"/>
              </w:rPr>
            </w:pPr>
            <w:r>
              <w:rPr>
                <w:rFonts w:ascii="宋体" w:hint="eastAsia"/>
                <w:sz w:val="15"/>
                <w:szCs w:val="15"/>
              </w:rPr>
              <w:t>≤60.0 mg/kg</w:t>
            </w:r>
          </w:p>
        </w:tc>
        <w:tc>
          <w:tcPr>
            <w:tcW w:w="1451" w:type="dxa"/>
            <w:vAlign w:val="center"/>
          </w:tcPr>
          <w:p w14:paraId="65BEA81C" w14:textId="77777777" w:rsidR="00A76A78" w:rsidRDefault="00000000">
            <w:pPr>
              <w:rPr>
                <w:rFonts w:ascii="宋体"/>
                <w:sz w:val="15"/>
                <w:szCs w:val="15"/>
              </w:rPr>
            </w:pPr>
            <w:r>
              <w:rPr>
                <w:rFonts w:ascii="宋体" w:hint="eastAsia"/>
                <w:sz w:val="15"/>
                <w:szCs w:val="15"/>
              </w:rPr>
              <w:t>GB 6675.4</w:t>
            </w:r>
          </w:p>
        </w:tc>
      </w:tr>
      <w:tr w:rsidR="00A76A78" w14:paraId="4F70A1E0" w14:textId="77777777">
        <w:tc>
          <w:tcPr>
            <w:tcW w:w="0" w:type="auto"/>
            <w:vMerge/>
            <w:vAlign w:val="center"/>
          </w:tcPr>
          <w:p w14:paraId="78A5FBE2" w14:textId="77777777" w:rsidR="00A76A78" w:rsidRDefault="00A76A78">
            <w:pPr>
              <w:jc w:val="center"/>
              <w:rPr>
                <w:rFonts w:ascii="宋体"/>
                <w:sz w:val="15"/>
                <w:szCs w:val="15"/>
              </w:rPr>
            </w:pPr>
          </w:p>
        </w:tc>
        <w:tc>
          <w:tcPr>
            <w:tcW w:w="0" w:type="auto"/>
            <w:vMerge/>
            <w:vAlign w:val="center"/>
          </w:tcPr>
          <w:p w14:paraId="12BD024B" w14:textId="77777777" w:rsidR="00A76A78" w:rsidRDefault="00A76A78">
            <w:pPr>
              <w:jc w:val="center"/>
              <w:rPr>
                <w:rFonts w:ascii="宋体"/>
                <w:sz w:val="15"/>
                <w:szCs w:val="15"/>
              </w:rPr>
            </w:pPr>
          </w:p>
        </w:tc>
        <w:tc>
          <w:tcPr>
            <w:tcW w:w="3359" w:type="dxa"/>
            <w:vAlign w:val="center"/>
          </w:tcPr>
          <w:p w14:paraId="780DAE04" w14:textId="77777777" w:rsidR="00A76A78" w:rsidRDefault="00000000">
            <w:pPr>
              <w:jc w:val="center"/>
              <w:rPr>
                <w:rFonts w:ascii="宋体"/>
                <w:sz w:val="15"/>
                <w:szCs w:val="15"/>
              </w:rPr>
            </w:pPr>
            <w:r>
              <w:rPr>
                <w:rFonts w:ascii="宋体" w:hint="eastAsia"/>
                <w:sz w:val="15"/>
                <w:szCs w:val="15"/>
              </w:rPr>
              <w:t>可溶性汞</w:t>
            </w:r>
          </w:p>
        </w:tc>
        <w:tc>
          <w:tcPr>
            <w:tcW w:w="1389" w:type="dxa"/>
            <w:vAlign w:val="center"/>
          </w:tcPr>
          <w:p w14:paraId="3FD9C730" w14:textId="77777777" w:rsidR="00A76A78" w:rsidRDefault="00000000">
            <w:pPr>
              <w:rPr>
                <w:rFonts w:ascii="宋体"/>
                <w:sz w:val="15"/>
                <w:szCs w:val="15"/>
              </w:rPr>
            </w:pPr>
            <w:r>
              <w:rPr>
                <w:rFonts w:ascii="宋体" w:hint="eastAsia"/>
                <w:sz w:val="15"/>
                <w:szCs w:val="15"/>
              </w:rPr>
              <w:t>≤60.0 mg/kg</w:t>
            </w:r>
          </w:p>
        </w:tc>
        <w:tc>
          <w:tcPr>
            <w:tcW w:w="1451" w:type="dxa"/>
            <w:vAlign w:val="center"/>
          </w:tcPr>
          <w:p w14:paraId="20BB6078" w14:textId="77777777" w:rsidR="00A76A78" w:rsidRDefault="00000000">
            <w:pPr>
              <w:rPr>
                <w:rFonts w:ascii="宋体"/>
                <w:sz w:val="15"/>
                <w:szCs w:val="15"/>
              </w:rPr>
            </w:pPr>
            <w:r>
              <w:rPr>
                <w:rFonts w:ascii="宋体" w:hint="eastAsia"/>
                <w:sz w:val="15"/>
                <w:szCs w:val="15"/>
              </w:rPr>
              <w:t>GB 6675.4</w:t>
            </w:r>
          </w:p>
        </w:tc>
      </w:tr>
      <w:tr w:rsidR="00A76A78" w14:paraId="3BC207C6" w14:textId="77777777">
        <w:trPr>
          <w:trHeight w:val="315"/>
        </w:trPr>
        <w:tc>
          <w:tcPr>
            <w:tcW w:w="0" w:type="auto"/>
            <w:vMerge/>
            <w:vAlign w:val="center"/>
          </w:tcPr>
          <w:p w14:paraId="2EFEF6C0" w14:textId="77777777" w:rsidR="00A76A78" w:rsidRDefault="00A76A78">
            <w:pPr>
              <w:jc w:val="center"/>
              <w:rPr>
                <w:rFonts w:ascii="宋体"/>
                <w:sz w:val="15"/>
                <w:szCs w:val="15"/>
              </w:rPr>
            </w:pPr>
          </w:p>
        </w:tc>
        <w:tc>
          <w:tcPr>
            <w:tcW w:w="0" w:type="auto"/>
            <w:vMerge w:val="restart"/>
            <w:vAlign w:val="center"/>
          </w:tcPr>
          <w:p w14:paraId="064CFE91" w14:textId="77777777" w:rsidR="00A76A78" w:rsidRDefault="00000000">
            <w:pPr>
              <w:jc w:val="center"/>
              <w:rPr>
                <w:rFonts w:ascii="宋体"/>
                <w:sz w:val="15"/>
                <w:szCs w:val="15"/>
              </w:rPr>
            </w:pPr>
            <w:r>
              <w:rPr>
                <w:rFonts w:ascii="宋体" w:hint="eastAsia"/>
                <w:sz w:val="15"/>
                <w:szCs w:val="15"/>
              </w:rPr>
              <w:t>邻苯二甲酸酯</w:t>
            </w:r>
          </w:p>
        </w:tc>
        <w:tc>
          <w:tcPr>
            <w:tcW w:w="3359" w:type="dxa"/>
            <w:tcBorders>
              <w:bottom w:val="single" w:sz="4" w:space="0" w:color="auto"/>
            </w:tcBorders>
            <w:vAlign w:val="center"/>
          </w:tcPr>
          <w:p w14:paraId="52CEB9D8" w14:textId="77777777" w:rsidR="00A76A78" w:rsidRDefault="00000000">
            <w:pPr>
              <w:rPr>
                <w:rFonts w:ascii="宋体"/>
                <w:sz w:val="15"/>
                <w:szCs w:val="15"/>
              </w:rPr>
            </w:pPr>
            <w:r>
              <w:rPr>
                <w:rFonts w:ascii="宋体" w:hint="eastAsia"/>
                <w:sz w:val="15"/>
                <w:szCs w:val="15"/>
              </w:rPr>
              <w:t>邻苯二甲酸二丁酯（DBP）</w:t>
            </w:r>
          </w:p>
        </w:tc>
        <w:tc>
          <w:tcPr>
            <w:tcW w:w="1389" w:type="dxa"/>
            <w:vAlign w:val="center"/>
          </w:tcPr>
          <w:p w14:paraId="5FBC8402" w14:textId="77777777" w:rsidR="00A76A78" w:rsidRDefault="00000000">
            <w:pPr>
              <w:rPr>
                <w:rFonts w:ascii="宋体"/>
                <w:sz w:val="15"/>
                <w:szCs w:val="15"/>
              </w:rPr>
            </w:pPr>
            <w:r>
              <w:rPr>
                <w:rFonts w:ascii="宋体" w:hint="eastAsia"/>
                <w:sz w:val="15"/>
                <w:szCs w:val="15"/>
              </w:rPr>
              <w:t>≤0.1%</w:t>
            </w:r>
          </w:p>
        </w:tc>
        <w:tc>
          <w:tcPr>
            <w:tcW w:w="1451" w:type="dxa"/>
            <w:vAlign w:val="center"/>
          </w:tcPr>
          <w:p w14:paraId="5E213A2F" w14:textId="77777777" w:rsidR="00A76A78" w:rsidRDefault="00000000">
            <w:pPr>
              <w:rPr>
                <w:rFonts w:ascii="宋体"/>
                <w:sz w:val="15"/>
                <w:szCs w:val="15"/>
              </w:rPr>
            </w:pPr>
            <w:r>
              <w:rPr>
                <w:rFonts w:ascii="宋体" w:hint="eastAsia"/>
                <w:sz w:val="15"/>
                <w:szCs w:val="15"/>
              </w:rPr>
              <w:t>GB/T 22048-2022</w:t>
            </w:r>
          </w:p>
        </w:tc>
      </w:tr>
      <w:tr w:rsidR="00A76A78" w14:paraId="073127DB" w14:textId="77777777">
        <w:trPr>
          <w:trHeight w:val="312"/>
        </w:trPr>
        <w:tc>
          <w:tcPr>
            <w:tcW w:w="0" w:type="auto"/>
            <w:vMerge/>
            <w:vAlign w:val="center"/>
          </w:tcPr>
          <w:p w14:paraId="1DB10395" w14:textId="77777777" w:rsidR="00A76A78" w:rsidRDefault="00A76A78">
            <w:pPr>
              <w:jc w:val="center"/>
              <w:rPr>
                <w:rFonts w:ascii="宋体"/>
                <w:sz w:val="15"/>
                <w:szCs w:val="15"/>
              </w:rPr>
            </w:pPr>
          </w:p>
        </w:tc>
        <w:tc>
          <w:tcPr>
            <w:tcW w:w="0" w:type="auto"/>
            <w:vMerge/>
          </w:tcPr>
          <w:p w14:paraId="2AE33E00" w14:textId="77777777" w:rsidR="00A76A78" w:rsidRDefault="00A76A78">
            <w:pPr>
              <w:rPr>
                <w:rFonts w:ascii="宋体"/>
                <w:sz w:val="15"/>
                <w:szCs w:val="15"/>
              </w:rPr>
            </w:pPr>
          </w:p>
        </w:tc>
        <w:tc>
          <w:tcPr>
            <w:tcW w:w="3359" w:type="dxa"/>
            <w:tcBorders>
              <w:bottom w:val="single" w:sz="4" w:space="0" w:color="auto"/>
            </w:tcBorders>
            <w:vAlign w:val="center"/>
          </w:tcPr>
          <w:p w14:paraId="6ACE5BCA" w14:textId="77777777" w:rsidR="00A76A78" w:rsidRDefault="00000000">
            <w:pPr>
              <w:rPr>
                <w:rFonts w:ascii="宋体"/>
                <w:sz w:val="15"/>
                <w:szCs w:val="15"/>
              </w:rPr>
            </w:pPr>
            <w:r>
              <w:rPr>
                <w:rFonts w:ascii="宋体" w:hint="eastAsia"/>
                <w:sz w:val="15"/>
                <w:szCs w:val="15"/>
              </w:rPr>
              <w:t>邻苯二甲酸丁苄酯（BBP）</w:t>
            </w:r>
          </w:p>
        </w:tc>
        <w:tc>
          <w:tcPr>
            <w:tcW w:w="1389" w:type="dxa"/>
            <w:vAlign w:val="center"/>
          </w:tcPr>
          <w:p w14:paraId="09A453C4" w14:textId="77777777" w:rsidR="00A76A78" w:rsidRDefault="00000000">
            <w:pPr>
              <w:rPr>
                <w:rFonts w:ascii="宋体"/>
                <w:sz w:val="15"/>
                <w:szCs w:val="15"/>
              </w:rPr>
            </w:pPr>
            <w:r>
              <w:rPr>
                <w:rFonts w:ascii="宋体" w:hint="eastAsia"/>
                <w:sz w:val="15"/>
                <w:szCs w:val="15"/>
              </w:rPr>
              <w:t>≤0.1%</w:t>
            </w:r>
          </w:p>
        </w:tc>
        <w:tc>
          <w:tcPr>
            <w:tcW w:w="1451" w:type="dxa"/>
            <w:vAlign w:val="center"/>
          </w:tcPr>
          <w:p w14:paraId="002E3197" w14:textId="77777777" w:rsidR="00A76A78" w:rsidRDefault="00000000">
            <w:pPr>
              <w:rPr>
                <w:rFonts w:ascii="宋体"/>
                <w:sz w:val="15"/>
                <w:szCs w:val="15"/>
              </w:rPr>
            </w:pPr>
            <w:r>
              <w:rPr>
                <w:rFonts w:ascii="宋体" w:hint="eastAsia"/>
                <w:sz w:val="15"/>
                <w:szCs w:val="15"/>
              </w:rPr>
              <w:t>GB/T 22048-2022</w:t>
            </w:r>
          </w:p>
        </w:tc>
      </w:tr>
      <w:tr w:rsidR="00A76A78" w14:paraId="5183C017" w14:textId="77777777">
        <w:trPr>
          <w:trHeight w:val="312"/>
        </w:trPr>
        <w:tc>
          <w:tcPr>
            <w:tcW w:w="0" w:type="auto"/>
            <w:vMerge/>
            <w:vAlign w:val="center"/>
          </w:tcPr>
          <w:p w14:paraId="03D2A04E" w14:textId="77777777" w:rsidR="00A76A78" w:rsidRDefault="00A76A78">
            <w:pPr>
              <w:jc w:val="center"/>
              <w:rPr>
                <w:rFonts w:ascii="宋体"/>
                <w:sz w:val="15"/>
                <w:szCs w:val="15"/>
              </w:rPr>
            </w:pPr>
          </w:p>
        </w:tc>
        <w:tc>
          <w:tcPr>
            <w:tcW w:w="0" w:type="auto"/>
            <w:vMerge/>
          </w:tcPr>
          <w:p w14:paraId="425C847A" w14:textId="77777777" w:rsidR="00A76A78" w:rsidRDefault="00A76A78">
            <w:pPr>
              <w:rPr>
                <w:rFonts w:ascii="宋体"/>
                <w:sz w:val="15"/>
                <w:szCs w:val="15"/>
              </w:rPr>
            </w:pPr>
          </w:p>
        </w:tc>
        <w:tc>
          <w:tcPr>
            <w:tcW w:w="3359" w:type="dxa"/>
            <w:tcBorders>
              <w:bottom w:val="single" w:sz="4" w:space="0" w:color="auto"/>
            </w:tcBorders>
            <w:vAlign w:val="center"/>
          </w:tcPr>
          <w:p w14:paraId="72531715" w14:textId="77777777" w:rsidR="00A76A78" w:rsidRDefault="00000000">
            <w:pPr>
              <w:rPr>
                <w:rFonts w:ascii="宋体"/>
                <w:sz w:val="15"/>
                <w:szCs w:val="15"/>
              </w:rPr>
            </w:pPr>
            <w:r>
              <w:rPr>
                <w:rFonts w:ascii="宋体" w:hint="eastAsia"/>
                <w:sz w:val="15"/>
                <w:szCs w:val="15"/>
              </w:rPr>
              <w:t>邻苯二甲酸二异辛酯（DEHP）</w:t>
            </w:r>
          </w:p>
        </w:tc>
        <w:tc>
          <w:tcPr>
            <w:tcW w:w="1389" w:type="dxa"/>
            <w:vAlign w:val="center"/>
          </w:tcPr>
          <w:p w14:paraId="78A986F9" w14:textId="77777777" w:rsidR="00A76A78" w:rsidRDefault="00000000">
            <w:pPr>
              <w:rPr>
                <w:rFonts w:ascii="宋体"/>
                <w:sz w:val="15"/>
                <w:szCs w:val="15"/>
              </w:rPr>
            </w:pPr>
            <w:r>
              <w:rPr>
                <w:rFonts w:ascii="宋体" w:hint="eastAsia"/>
                <w:sz w:val="15"/>
                <w:szCs w:val="15"/>
              </w:rPr>
              <w:t>≤0.1%</w:t>
            </w:r>
          </w:p>
        </w:tc>
        <w:tc>
          <w:tcPr>
            <w:tcW w:w="1451" w:type="dxa"/>
            <w:vAlign w:val="center"/>
          </w:tcPr>
          <w:p w14:paraId="1AABF286" w14:textId="77777777" w:rsidR="00A76A78" w:rsidRDefault="00000000">
            <w:pPr>
              <w:rPr>
                <w:rFonts w:ascii="宋体"/>
                <w:sz w:val="15"/>
                <w:szCs w:val="15"/>
              </w:rPr>
            </w:pPr>
            <w:r>
              <w:rPr>
                <w:rFonts w:ascii="宋体" w:hint="eastAsia"/>
                <w:sz w:val="15"/>
                <w:szCs w:val="15"/>
              </w:rPr>
              <w:t>GB/T 22048-2022</w:t>
            </w:r>
          </w:p>
        </w:tc>
      </w:tr>
      <w:tr w:rsidR="00A76A78" w14:paraId="7E4E6ABF" w14:textId="77777777">
        <w:trPr>
          <w:trHeight w:val="312"/>
        </w:trPr>
        <w:tc>
          <w:tcPr>
            <w:tcW w:w="0" w:type="auto"/>
            <w:vMerge/>
            <w:vAlign w:val="center"/>
          </w:tcPr>
          <w:p w14:paraId="466D2226" w14:textId="77777777" w:rsidR="00A76A78" w:rsidRDefault="00A76A78">
            <w:pPr>
              <w:jc w:val="center"/>
              <w:rPr>
                <w:rFonts w:ascii="宋体"/>
                <w:sz w:val="15"/>
                <w:szCs w:val="15"/>
              </w:rPr>
            </w:pPr>
          </w:p>
        </w:tc>
        <w:tc>
          <w:tcPr>
            <w:tcW w:w="0" w:type="auto"/>
            <w:vMerge/>
          </w:tcPr>
          <w:p w14:paraId="63C3E5F1" w14:textId="77777777" w:rsidR="00A76A78" w:rsidRDefault="00A76A78">
            <w:pPr>
              <w:rPr>
                <w:rFonts w:ascii="宋体"/>
                <w:sz w:val="15"/>
                <w:szCs w:val="15"/>
              </w:rPr>
            </w:pPr>
          </w:p>
        </w:tc>
        <w:tc>
          <w:tcPr>
            <w:tcW w:w="3359" w:type="dxa"/>
            <w:tcBorders>
              <w:bottom w:val="single" w:sz="4" w:space="0" w:color="auto"/>
            </w:tcBorders>
            <w:vAlign w:val="center"/>
          </w:tcPr>
          <w:p w14:paraId="6D593C18" w14:textId="77777777" w:rsidR="00A76A78" w:rsidRDefault="00000000">
            <w:pPr>
              <w:rPr>
                <w:rFonts w:ascii="宋体"/>
                <w:sz w:val="15"/>
                <w:szCs w:val="15"/>
              </w:rPr>
            </w:pPr>
            <w:r>
              <w:rPr>
                <w:rFonts w:ascii="宋体" w:hint="eastAsia"/>
                <w:sz w:val="15"/>
                <w:szCs w:val="15"/>
              </w:rPr>
              <w:t>邻苯二甲酸二正辛酯（DNOP）</w:t>
            </w:r>
          </w:p>
        </w:tc>
        <w:tc>
          <w:tcPr>
            <w:tcW w:w="1389" w:type="dxa"/>
            <w:vAlign w:val="center"/>
          </w:tcPr>
          <w:p w14:paraId="136353FE" w14:textId="77777777" w:rsidR="00A76A78" w:rsidRDefault="00000000">
            <w:pPr>
              <w:rPr>
                <w:rFonts w:ascii="宋体"/>
                <w:sz w:val="15"/>
                <w:szCs w:val="15"/>
              </w:rPr>
            </w:pPr>
            <w:r>
              <w:rPr>
                <w:rFonts w:ascii="宋体" w:hint="eastAsia"/>
                <w:sz w:val="15"/>
                <w:szCs w:val="15"/>
              </w:rPr>
              <w:t>≤0.1%</w:t>
            </w:r>
          </w:p>
        </w:tc>
        <w:tc>
          <w:tcPr>
            <w:tcW w:w="1451" w:type="dxa"/>
            <w:vAlign w:val="center"/>
          </w:tcPr>
          <w:p w14:paraId="6499E0B5" w14:textId="77777777" w:rsidR="00A76A78" w:rsidRDefault="00000000">
            <w:pPr>
              <w:rPr>
                <w:rFonts w:ascii="宋体"/>
                <w:sz w:val="15"/>
                <w:szCs w:val="15"/>
              </w:rPr>
            </w:pPr>
            <w:r>
              <w:rPr>
                <w:rFonts w:ascii="宋体" w:hint="eastAsia"/>
                <w:sz w:val="15"/>
                <w:szCs w:val="15"/>
              </w:rPr>
              <w:t>GB/T 22048-2022</w:t>
            </w:r>
          </w:p>
        </w:tc>
      </w:tr>
      <w:tr w:rsidR="00A76A78" w14:paraId="7670E2B2" w14:textId="77777777">
        <w:trPr>
          <w:trHeight w:val="312"/>
        </w:trPr>
        <w:tc>
          <w:tcPr>
            <w:tcW w:w="0" w:type="auto"/>
            <w:vMerge/>
            <w:vAlign w:val="center"/>
          </w:tcPr>
          <w:p w14:paraId="21623047" w14:textId="77777777" w:rsidR="00A76A78" w:rsidRDefault="00A76A78">
            <w:pPr>
              <w:jc w:val="center"/>
              <w:rPr>
                <w:rFonts w:ascii="宋体"/>
                <w:sz w:val="15"/>
                <w:szCs w:val="15"/>
              </w:rPr>
            </w:pPr>
          </w:p>
        </w:tc>
        <w:tc>
          <w:tcPr>
            <w:tcW w:w="0" w:type="auto"/>
            <w:vMerge/>
          </w:tcPr>
          <w:p w14:paraId="4EE2D641" w14:textId="77777777" w:rsidR="00A76A78" w:rsidRDefault="00A76A78">
            <w:pPr>
              <w:rPr>
                <w:rFonts w:ascii="宋体"/>
                <w:sz w:val="15"/>
                <w:szCs w:val="15"/>
              </w:rPr>
            </w:pPr>
          </w:p>
        </w:tc>
        <w:tc>
          <w:tcPr>
            <w:tcW w:w="3359" w:type="dxa"/>
            <w:tcBorders>
              <w:bottom w:val="single" w:sz="4" w:space="0" w:color="auto"/>
            </w:tcBorders>
            <w:vAlign w:val="center"/>
          </w:tcPr>
          <w:p w14:paraId="6F4259DF" w14:textId="77777777" w:rsidR="00A76A78" w:rsidRDefault="00000000">
            <w:pPr>
              <w:rPr>
                <w:rFonts w:ascii="宋体"/>
                <w:sz w:val="15"/>
                <w:szCs w:val="15"/>
              </w:rPr>
            </w:pPr>
            <w:r>
              <w:rPr>
                <w:rFonts w:ascii="宋体" w:hint="eastAsia"/>
                <w:sz w:val="15"/>
                <w:szCs w:val="15"/>
              </w:rPr>
              <w:t>邻苯二甲酸二异壬酯（DINP）</w:t>
            </w:r>
          </w:p>
        </w:tc>
        <w:tc>
          <w:tcPr>
            <w:tcW w:w="1389" w:type="dxa"/>
            <w:vAlign w:val="center"/>
          </w:tcPr>
          <w:p w14:paraId="5F7EAD2E" w14:textId="77777777" w:rsidR="00A76A78" w:rsidRDefault="00000000">
            <w:pPr>
              <w:rPr>
                <w:rFonts w:ascii="宋体"/>
                <w:sz w:val="15"/>
                <w:szCs w:val="15"/>
              </w:rPr>
            </w:pPr>
            <w:r>
              <w:rPr>
                <w:rFonts w:ascii="宋体" w:hint="eastAsia"/>
                <w:sz w:val="15"/>
                <w:szCs w:val="15"/>
              </w:rPr>
              <w:t>≤0.1%</w:t>
            </w:r>
          </w:p>
        </w:tc>
        <w:tc>
          <w:tcPr>
            <w:tcW w:w="1451" w:type="dxa"/>
            <w:vAlign w:val="center"/>
          </w:tcPr>
          <w:p w14:paraId="19C6B094" w14:textId="77777777" w:rsidR="00A76A78" w:rsidRDefault="00000000">
            <w:pPr>
              <w:rPr>
                <w:rFonts w:ascii="宋体"/>
                <w:sz w:val="15"/>
                <w:szCs w:val="15"/>
              </w:rPr>
            </w:pPr>
            <w:r>
              <w:rPr>
                <w:rFonts w:ascii="宋体" w:hint="eastAsia"/>
                <w:sz w:val="15"/>
                <w:szCs w:val="15"/>
              </w:rPr>
              <w:t>GB/T 22048-2022</w:t>
            </w:r>
          </w:p>
        </w:tc>
      </w:tr>
      <w:tr w:rsidR="00A76A78" w14:paraId="109392A9" w14:textId="77777777">
        <w:trPr>
          <w:trHeight w:val="312"/>
        </w:trPr>
        <w:tc>
          <w:tcPr>
            <w:tcW w:w="0" w:type="auto"/>
            <w:vMerge/>
            <w:vAlign w:val="center"/>
          </w:tcPr>
          <w:p w14:paraId="63B5CB0F" w14:textId="77777777" w:rsidR="00A76A78" w:rsidRDefault="00A76A78">
            <w:pPr>
              <w:jc w:val="center"/>
              <w:rPr>
                <w:rFonts w:ascii="宋体"/>
                <w:sz w:val="15"/>
                <w:szCs w:val="15"/>
              </w:rPr>
            </w:pPr>
          </w:p>
        </w:tc>
        <w:tc>
          <w:tcPr>
            <w:tcW w:w="0" w:type="auto"/>
            <w:vMerge/>
            <w:tcBorders>
              <w:bottom w:val="single" w:sz="4" w:space="0" w:color="auto"/>
            </w:tcBorders>
          </w:tcPr>
          <w:p w14:paraId="503BFD27" w14:textId="77777777" w:rsidR="00A76A78" w:rsidRDefault="00A76A78">
            <w:pPr>
              <w:rPr>
                <w:rFonts w:ascii="宋体"/>
                <w:sz w:val="15"/>
                <w:szCs w:val="15"/>
              </w:rPr>
            </w:pPr>
          </w:p>
        </w:tc>
        <w:tc>
          <w:tcPr>
            <w:tcW w:w="3359" w:type="dxa"/>
            <w:tcBorders>
              <w:bottom w:val="single" w:sz="4" w:space="0" w:color="auto"/>
            </w:tcBorders>
            <w:vAlign w:val="center"/>
          </w:tcPr>
          <w:p w14:paraId="286BA0EE" w14:textId="77777777" w:rsidR="00A76A78" w:rsidRDefault="00000000">
            <w:pPr>
              <w:rPr>
                <w:rFonts w:ascii="宋体"/>
                <w:sz w:val="15"/>
                <w:szCs w:val="15"/>
              </w:rPr>
            </w:pPr>
            <w:r>
              <w:rPr>
                <w:rFonts w:ascii="宋体" w:hint="eastAsia"/>
                <w:sz w:val="15"/>
                <w:szCs w:val="15"/>
              </w:rPr>
              <w:t>邻苯二甲酸二异癸酯（DIDP）</w:t>
            </w:r>
          </w:p>
        </w:tc>
        <w:tc>
          <w:tcPr>
            <w:tcW w:w="1389" w:type="dxa"/>
            <w:tcBorders>
              <w:bottom w:val="single" w:sz="4" w:space="0" w:color="auto"/>
            </w:tcBorders>
            <w:vAlign w:val="center"/>
          </w:tcPr>
          <w:p w14:paraId="4409832F" w14:textId="77777777" w:rsidR="00A76A78" w:rsidRDefault="00000000">
            <w:pPr>
              <w:rPr>
                <w:rFonts w:ascii="宋体"/>
                <w:sz w:val="15"/>
                <w:szCs w:val="15"/>
              </w:rPr>
            </w:pPr>
            <w:r>
              <w:rPr>
                <w:rFonts w:ascii="宋体" w:hint="eastAsia"/>
                <w:sz w:val="15"/>
                <w:szCs w:val="15"/>
              </w:rPr>
              <w:t>≤0.1%</w:t>
            </w:r>
          </w:p>
        </w:tc>
        <w:tc>
          <w:tcPr>
            <w:tcW w:w="1451" w:type="dxa"/>
            <w:tcBorders>
              <w:bottom w:val="single" w:sz="4" w:space="0" w:color="auto"/>
            </w:tcBorders>
            <w:vAlign w:val="center"/>
          </w:tcPr>
          <w:p w14:paraId="3BFA68CF" w14:textId="77777777" w:rsidR="00A76A78" w:rsidRDefault="00000000">
            <w:pPr>
              <w:rPr>
                <w:rFonts w:ascii="宋体"/>
                <w:sz w:val="15"/>
                <w:szCs w:val="15"/>
              </w:rPr>
            </w:pPr>
            <w:r>
              <w:rPr>
                <w:rFonts w:ascii="宋体" w:hint="eastAsia"/>
                <w:sz w:val="15"/>
                <w:szCs w:val="15"/>
              </w:rPr>
              <w:t>GB/T 22048-2022</w:t>
            </w:r>
          </w:p>
        </w:tc>
      </w:tr>
      <w:tr w:rsidR="00A76A78" w14:paraId="3C1C4E36" w14:textId="77777777">
        <w:tc>
          <w:tcPr>
            <w:tcW w:w="0" w:type="auto"/>
            <w:vMerge/>
            <w:vAlign w:val="center"/>
          </w:tcPr>
          <w:p w14:paraId="086E1F7C" w14:textId="77777777" w:rsidR="00A76A78" w:rsidRDefault="00A76A78">
            <w:pPr>
              <w:jc w:val="center"/>
              <w:rPr>
                <w:rFonts w:ascii="宋体"/>
                <w:sz w:val="15"/>
                <w:szCs w:val="15"/>
              </w:rPr>
            </w:pPr>
          </w:p>
        </w:tc>
        <w:tc>
          <w:tcPr>
            <w:tcW w:w="0" w:type="auto"/>
            <w:vMerge w:val="restart"/>
            <w:vAlign w:val="center"/>
          </w:tcPr>
          <w:p w14:paraId="03BA9378" w14:textId="77777777" w:rsidR="00A76A78" w:rsidRDefault="00000000">
            <w:pPr>
              <w:jc w:val="center"/>
              <w:rPr>
                <w:rFonts w:ascii="宋体"/>
                <w:sz w:val="15"/>
                <w:szCs w:val="15"/>
              </w:rPr>
            </w:pPr>
            <w:r>
              <w:rPr>
                <w:rFonts w:ascii="宋体" w:hint="eastAsia"/>
                <w:sz w:val="15"/>
                <w:szCs w:val="15"/>
              </w:rPr>
              <w:t>多环芳烃</w:t>
            </w:r>
          </w:p>
        </w:tc>
        <w:tc>
          <w:tcPr>
            <w:tcW w:w="3359" w:type="dxa"/>
            <w:vAlign w:val="center"/>
          </w:tcPr>
          <w:p w14:paraId="27B817A5" w14:textId="77777777" w:rsidR="00A76A78" w:rsidRDefault="00000000">
            <w:pPr>
              <w:rPr>
                <w:rFonts w:ascii="宋体"/>
                <w:sz w:val="15"/>
                <w:szCs w:val="15"/>
              </w:rPr>
            </w:pPr>
            <w:r>
              <w:rPr>
                <w:rFonts w:ascii="宋体" w:hint="eastAsia"/>
                <w:sz w:val="15"/>
                <w:szCs w:val="15"/>
              </w:rPr>
              <w:t>苯并［a］芘</w:t>
            </w:r>
          </w:p>
        </w:tc>
        <w:tc>
          <w:tcPr>
            <w:tcW w:w="1389" w:type="dxa"/>
            <w:vAlign w:val="center"/>
          </w:tcPr>
          <w:p w14:paraId="5C6FDF7E" w14:textId="77777777" w:rsidR="00A76A78" w:rsidRDefault="00000000">
            <w:pPr>
              <w:rPr>
                <w:rFonts w:ascii="宋体"/>
                <w:sz w:val="15"/>
                <w:szCs w:val="15"/>
              </w:rPr>
            </w:pPr>
            <w:r>
              <w:rPr>
                <w:rFonts w:ascii="宋体" w:hint="eastAsia"/>
                <w:sz w:val="15"/>
                <w:szCs w:val="15"/>
              </w:rPr>
              <w:t>≤1.0 mg/kg</w:t>
            </w:r>
          </w:p>
        </w:tc>
        <w:tc>
          <w:tcPr>
            <w:tcW w:w="1451" w:type="dxa"/>
            <w:vAlign w:val="center"/>
          </w:tcPr>
          <w:p w14:paraId="4ADDDAB6" w14:textId="77777777" w:rsidR="00A76A78" w:rsidRDefault="00000000">
            <w:pPr>
              <w:rPr>
                <w:rFonts w:ascii="宋体"/>
                <w:sz w:val="15"/>
                <w:szCs w:val="15"/>
              </w:rPr>
            </w:pPr>
            <w:r>
              <w:rPr>
                <w:rFonts w:ascii="宋体" w:hint="eastAsia"/>
                <w:sz w:val="15"/>
                <w:szCs w:val="15"/>
              </w:rPr>
              <w:t>SN/T 1877.2-2007</w:t>
            </w:r>
          </w:p>
        </w:tc>
      </w:tr>
      <w:tr w:rsidR="00A76A78" w14:paraId="53699173" w14:textId="77777777">
        <w:tc>
          <w:tcPr>
            <w:tcW w:w="0" w:type="auto"/>
            <w:vMerge/>
            <w:vAlign w:val="center"/>
          </w:tcPr>
          <w:p w14:paraId="24F13C25" w14:textId="77777777" w:rsidR="00A76A78" w:rsidRDefault="00A76A78">
            <w:pPr>
              <w:jc w:val="center"/>
              <w:rPr>
                <w:rFonts w:ascii="宋体"/>
                <w:sz w:val="15"/>
                <w:szCs w:val="15"/>
              </w:rPr>
            </w:pPr>
          </w:p>
        </w:tc>
        <w:tc>
          <w:tcPr>
            <w:tcW w:w="0" w:type="auto"/>
            <w:vMerge/>
          </w:tcPr>
          <w:p w14:paraId="559D18B4" w14:textId="77777777" w:rsidR="00A76A78" w:rsidRDefault="00A76A78">
            <w:pPr>
              <w:rPr>
                <w:rFonts w:ascii="宋体"/>
                <w:sz w:val="15"/>
                <w:szCs w:val="15"/>
              </w:rPr>
            </w:pPr>
          </w:p>
        </w:tc>
        <w:tc>
          <w:tcPr>
            <w:tcW w:w="3359" w:type="dxa"/>
            <w:vAlign w:val="center"/>
          </w:tcPr>
          <w:p w14:paraId="06C99340" w14:textId="77777777" w:rsidR="00A76A78" w:rsidRDefault="00000000">
            <w:pPr>
              <w:rPr>
                <w:rFonts w:ascii="宋体"/>
                <w:sz w:val="15"/>
                <w:szCs w:val="15"/>
              </w:rPr>
            </w:pPr>
            <w:r>
              <w:rPr>
                <w:rFonts w:ascii="宋体" w:hint="eastAsia"/>
                <w:sz w:val="15"/>
                <w:szCs w:val="15"/>
              </w:rPr>
              <w:t>16种多环芳烃（PAHs）总量</w:t>
            </w:r>
          </w:p>
        </w:tc>
        <w:tc>
          <w:tcPr>
            <w:tcW w:w="1389" w:type="dxa"/>
            <w:vAlign w:val="center"/>
          </w:tcPr>
          <w:p w14:paraId="7E22BA44" w14:textId="77777777" w:rsidR="00A76A78" w:rsidRDefault="00000000">
            <w:pPr>
              <w:rPr>
                <w:rFonts w:ascii="宋体"/>
                <w:sz w:val="15"/>
                <w:szCs w:val="15"/>
              </w:rPr>
            </w:pPr>
            <w:r>
              <w:rPr>
                <w:rFonts w:ascii="宋体" w:hint="eastAsia"/>
                <w:sz w:val="15"/>
                <w:szCs w:val="15"/>
              </w:rPr>
              <w:t>≤10.0 mg/kg</w:t>
            </w:r>
          </w:p>
        </w:tc>
        <w:tc>
          <w:tcPr>
            <w:tcW w:w="1451" w:type="dxa"/>
            <w:vAlign w:val="center"/>
          </w:tcPr>
          <w:p w14:paraId="1550AF80" w14:textId="77777777" w:rsidR="00A76A78" w:rsidRDefault="00000000">
            <w:pPr>
              <w:rPr>
                <w:rFonts w:ascii="宋体"/>
                <w:sz w:val="15"/>
                <w:szCs w:val="15"/>
              </w:rPr>
            </w:pPr>
            <w:r>
              <w:rPr>
                <w:rFonts w:ascii="宋体" w:hint="eastAsia"/>
                <w:sz w:val="15"/>
                <w:szCs w:val="15"/>
              </w:rPr>
              <w:t>SN/T 1877.2-2007</w:t>
            </w:r>
          </w:p>
        </w:tc>
      </w:tr>
      <w:tr w:rsidR="00A76A78" w14:paraId="7B9C28E5" w14:textId="77777777">
        <w:tc>
          <w:tcPr>
            <w:tcW w:w="0" w:type="auto"/>
            <w:vMerge/>
            <w:vAlign w:val="center"/>
          </w:tcPr>
          <w:p w14:paraId="13FDBB5A" w14:textId="77777777" w:rsidR="00A76A78" w:rsidRDefault="00A76A78">
            <w:pPr>
              <w:jc w:val="center"/>
              <w:rPr>
                <w:rFonts w:ascii="宋体"/>
                <w:sz w:val="15"/>
                <w:szCs w:val="15"/>
              </w:rPr>
            </w:pPr>
          </w:p>
        </w:tc>
        <w:tc>
          <w:tcPr>
            <w:tcW w:w="4456" w:type="dxa"/>
            <w:gridSpan w:val="2"/>
            <w:vAlign w:val="center"/>
          </w:tcPr>
          <w:p w14:paraId="0809259E" w14:textId="77777777" w:rsidR="00A76A78" w:rsidRDefault="00000000">
            <w:pPr>
              <w:jc w:val="center"/>
              <w:rPr>
                <w:rFonts w:ascii="宋体"/>
                <w:sz w:val="15"/>
                <w:szCs w:val="15"/>
              </w:rPr>
            </w:pPr>
            <w:r>
              <w:rPr>
                <w:rFonts w:ascii="宋体" w:hint="eastAsia"/>
                <w:sz w:val="15"/>
                <w:szCs w:val="15"/>
              </w:rPr>
              <w:t>多溴联苯（PBB)</w:t>
            </w:r>
          </w:p>
        </w:tc>
        <w:tc>
          <w:tcPr>
            <w:tcW w:w="1389" w:type="dxa"/>
            <w:vAlign w:val="center"/>
          </w:tcPr>
          <w:p w14:paraId="61F4E188" w14:textId="77777777" w:rsidR="00A76A78" w:rsidRDefault="00000000">
            <w:pPr>
              <w:rPr>
                <w:rFonts w:ascii="宋体"/>
                <w:sz w:val="15"/>
                <w:szCs w:val="15"/>
              </w:rPr>
            </w:pPr>
            <w:r>
              <w:rPr>
                <w:rFonts w:ascii="宋体" w:hint="eastAsia"/>
                <w:sz w:val="15"/>
                <w:szCs w:val="15"/>
              </w:rPr>
              <w:t>≤1000.0 mg/kg</w:t>
            </w:r>
          </w:p>
        </w:tc>
        <w:tc>
          <w:tcPr>
            <w:tcW w:w="1451" w:type="dxa"/>
            <w:vAlign w:val="center"/>
          </w:tcPr>
          <w:p w14:paraId="0A7D1505" w14:textId="77777777" w:rsidR="00A76A78" w:rsidRDefault="00000000">
            <w:pPr>
              <w:rPr>
                <w:rFonts w:ascii="宋体"/>
                <w:sz w:val="15"/>
                <w:szCs w:val="15"/>
              </w:rPr>
            </w:pPr>
            <w:r>
              <w:rPr>
                <w:rFonts w:ascii="宋体" w:hint="eastAsia"/>
                <w:sz w:val="15"/>
                <w:szCs w:val="15"/>
              </w:rPr>
              <w:t>GB/T 37639-2019</w:t>
            </w:r>
          </w:p>
        </w:tc>
      </w:tr>
      <w:tr w:rsidR="00A76A78" w14:paraId="0AE201FE" w14:textId="77777777">
        <w:tc>
          <w:tcPr>
            <w:tcW w:w="0" w:type="auto"/>
            <w:vMerge/>
            <w:vAlign w:val="center"/>
          </w:tcPr>
          <w:p w14:paraId="30D9CF5B" w14:textId="77777777" w:rsidR="00A76A78" w:rsidRDefault="00A76A78">
            <w:pPr>
              <w:jc w:val="center"/>
              <w:rPr>
                <w:rFonts w:ascii="宋体"/>
                <w:sz w:val="15"/>
                <w:szCs w:val="15"/>
              </w:rPr>
            </w:pPr>
          </w:p>
        </w:tc>
        <w:tc>
          <w:tcPr>
            <w:tcW w:w="4456" w:type="dxa"/>
            <w:gridSpan w:val="2"/>
            <w:vAlign w:val="center"/>
          </w:tcPr>
          <w:p w14:paraId="2EF49AC5" w14:textId="77777777" w:rsidR="00A76A78" w:rsidRDefault="00000000">
            <w:pPr>
              <w:jc w:val="center"/>
              <w:rPr>
                <w:rFonts w:ascii="宋体"/>
                <w:sz w:val="15"/>
                <w:szCs w:val="15"/>
              </w:rPr>
            </w:pPr>
            <w:r>
              <w:rPr>
                <w:rFonts w:ascii="宋体"/>
                <w:sz w:val="15"/>
                <w:szCs w:val="15"/>
              </w:rPr>
              <w:t>多溴二苯醚（PBDE)</w:t>
            </w:r>
          </w:p>
        </w:tc>
        <w:tc>
          <w:tcPr>
            <w:tcW w:w="1389" w:type="dxa"/>
            <w:vAlign w:val="center"/>
          </w:tcPr>
          <w:p w14:paraId="78E240B1" w14:textId="77777777" w:rsidR="00A76A78" w:rsidRDefault="00000000">
            <w:pPr>
              <w:rPr>
                <w:rFonts w:ascii="宋体"/>
                <w:sz w:val="15"/>
                <w:szCs w:val="15"/>
              </w:rPr>
            </w:pPr>
            <w:r>
              <w:rPr>
                <w:rFonts w:ascii="宋体"/>
                <w:sz w:val="15"/>
                <w:szCs w:val="15"/>
              </w:rPr>
              <w:t>≤</w:t>
            </w:r>
            <w:r>
              <w:rPr>
                <w:rFonts w:ascii="宋体"/>
                <w:sz w:val="15"/>
                <w:szCs w:val="15"/>
              </w:rPr>
              <w:t>1000.0 mg/kg</w:t>
            </w:r>
          </w:p>
        </w:tc>
        <w:tc>
          <w:tcPr>
            <w:tcW w:w="1451" w:type="dxa"/>
            <w:vAlign w:val="center"/>
          </w:tcPr>
          <w:p w14:paraId="1AD8D14C" w14:textId="77777777" w:rsidR="00A76A78" w:rsidRDefault="00000000">
            <w:pPr>
              <w:rPr>
                <w:rFonts w:ascii="宋体"/>
                <w:sz w:val="15"/>
                <w:szCs w:val="15"/>
              </w:rPr>
            </w:pPr>
            <w:r>
              <w:rPr>
                <w:rFonts w:ascii="宋体" w:hint="eastAsia"/>
                <w:sz w:val="15"/>
                <w:szCs w:val="15"/>
              </w:rPr>
              <w:t>GB/T 37639-2019</w:t>
            </w:r>
          </w:p>
        </w:tc>
      </w:tr>
      <w:tr w:rsidR="00A76A78" w14:paraId="5D5E93FD" w14:textId="77777777">
        <w:tc>
          <w:tcPr>
            <w:tcW w:w="0" w:type="auto"/>
            <w:vMerge w:val="restart"/>
            <w:vAlign w:val="center"/>
          </w:tcPr>
          <w:p w14:paraId="1B73154A" w14:textId="77777777" w:rsidR="00A76A78" w:rsidRDefault="00000000">
            <w:pPr>
              <w:jc w:val="center"/>
              <w:rPr>
                <w:rFonts w:ascii="宋体"/>
                <w:sz w:val="15"/>
                <w:szCs w:val="15"/>
              </w:rPr>
            </w:pPr>
            <w:r>
              <w:rPr>
                <w:rFonts w:ascii="宋体"/>
                <w:color w:val="000000" w:themeColor="text1"/>
                <w:sz w:val="15"/>
                <w:szCs w:val="15"/>
              </w:rPr>
              <w:t>织物、染色件</w:t>
            </w:r>
          </w:p>
        </w:tc>
        <w:tc>
          <w:tcPr>
            <w:tcW w:w="4456" w:type="dxa"/>
            <w:gridSpan w:val="2"/>
            <w:vAlign w:val="center"/>
          </w:tcPr>
          <w:p w14:paraId="29046B36" w14:textId="77777777" w:rsidR="00A76A78" w:rsidRDefault="00000000">
            <w:pPr>
              <w:jc w:val="left"/>
              <w:rPr>
                <w:rFonts w:ascii="宋体"/>
                <w:sz w:val="15"/>
                <w:szCs w:val="15"/>
              </w:rPr>
            </w:pPr>
            <w:r>
              <w:rPr>
                <w:rFonts w:ascii="宋体"/>
                <w:sz w:val="15"/>
                <w:szCs w:val="15"/>
              </w:rPr>
              <w:t>致癌芳香胺</w:t>
            </w:r>
          </w:p>
        </w:tc>
        <w:tc>
          <w:tcPr>
            <w:tcW w:w="1389" w:type="dxa"/>
            <w:vAlign w:val="center"/>
          </w:tcPr>
          <w:p w14:paraId="2991BA5B" w14:textId="77777777" w:rsidR="00A76A78" w:rsidRDefault="00000000">
            <w:pPr>
              <w:rPr>
                <w:rFonts w:ascii="宋体"/>
                <w:sz w:val="15"/>
                <w:szCs w:val="15"/>
              </w:rPr>
            </w:pPr>
            <w:r>
              <w:rPr>
                <w:rFonts w:ascii="宋体"/>
                <w:sz w:val="15"/>
                <w:szCs w:val="15"/>
              </w:rPr>
              <w:t>不得检出（</w:t>
            </w:r>
            <w:r>
              <w:rPr>
                <w:rFonts w:ascii="宋体"/>
                <w:sz w:val="15"/>
                <w:szCs w:val="15"/>
                <w:lang w:bidi="ar"/>
              </w:rPr>
              <w:t>总残留量</w:t>
            </w:r>
            <w:r>
              <w:rPr>
                <w:rFonts w:ascii="宋体"/>
                <w:sz w:val="15"/>
                <w:szCs w:val="15"/>
                <w:lang w:bidi="ar"/>
              </w:rPr>
              <w:t>≤</w:t>
            </w:r>
            <w:r>
              <w:rPr>
                <w:rFonts w:ascii="宋体"/>
                <w:sz w:val="15"/>
                <w:szCs w:val="15"/>
                <w:lang w:bidi="ar"/>
              </w:rPr>
              <w:t>20mg/kg</w:t>
            </w:r>
            <w:r>
              <w:rPr>
                <w:rFonts w:ascii="宋体"/>
                <w:sz w:val="15"/>
                <w:szCs w:val="15"/>
              </w:rPr>
              <w:t>）</w:t>
            </w:r>
          </w:p>
        </w:tc>
        <w:tc>
          <w:tcPr>
            <w:tcW w:w="1451" w:type="dxa"/>
            <w:vAlign w:val="center"/>
          </w:tcPr>
          <w:p w14:paraId="56A6F053" w14:textId="77777777" w:rsidR="00A76A78" w:rsidRDefault="00000000">
            <w:pPr>
              <w:rPr>
                <w:rFonts w:ascii="宋体"/>
                <w:sz w:val="15"/>
                <w:szCs w:val="15"/>
              </w:rPr>
            </w:pPr>
            <w:r>
              <w:rPr>
                <w:rFonts w:ascii="宋体" w:hint="eastAsia"/>
                <w:sz w:val="15"/>
                <w:szCs w:val="15"/>
              </w:rPr>
              <w:t>GB 20400-2006</w:t>
            </w:r>
          </w:p>
        </w:tc>
      </w:tr>
      <w:tr w:rsidR="00A76A78" w14:paraId="3AAA1DB0" w14:textId="77777777">
        <w:tc>
          <w:tcPr>
            <w:tcW w:w="0" w:type="auto"/>
            <w:vMerge/>
            <w:vAlign w:val="center"/>
          </w:tcPr>
          <w:p w14:paraId="10604A13" w14:textId="77777777" w:rsidR="00A76A78" w:rsidRDefault="00A76A78">
            <w:pPr>
              <w:jc w:val="center"/>
              <w:rPr>
                <w:rFonts w:ascii="宋体"/>
                <w:sz w:val="15"/>
                <w:szCs w:val="15"/>
              </w:rPr>
            </w:pPr>
          </w:p>
        </w:tc>
        <w:tc>
          <w:tcPr>
            <w:tcW w:w="4456" w:type="dxa"/>
            <w:gridSpan w:val="2"/>
            <w:vAlign w:val="center"/>
          </w:tcPr>
          <w:p w14:paraId="5906635D" w14:textId="77777777" w:rsidR="00A76A78" w:rsidRDefault="00000000">
            <w:pPr>
              <w:jc w:val="left"/>
              <w:rPr>
                <w:rFonts w:ascii="宋体"/>
                <w:sz w:val="15"/>
                <w:szCs w:val="15"/>
              </w:rPr>
            </w:pPr>
            <w:r>
              <w:rPr>
                <w:rFonts w:ascii="宋体"/>
                <w:sz w:val="15"/>
                <w:szCs w:val="15"/>
              </w:rPr>
              <w:t>甲醛</w:t>
            </w:r>
          </w:p>
        </w:tc>
        <w:tc>
          <w:tcPr>
            <w:tcW w:w="1389" w:type="dxa"/>
            <w:vAlign w:val="center"/>
          </w:tcPr>
          <w:p w14:paraId="651EC3EB" w14:textId="77777777" w:rsidR="00A76A78" w:rsidRDefault="00000000">
            <w:pPr>
              <w:rPr>
                <w:rFonts w:ascii="宋体"/>
                <w:sz w:val="15"/>
                <w:szCs w:val="15"/>
              </w:rPr>
            </w:pPr>
            <w:r>
              <w:rPr>
                <w:rFonts w:ascii="宋体"/>
                <w:sz w:val="15"/>
                <w:szCs w:val="15"/>
              </w:rPr>
              <w:t>≤</w:t>
            </w:r>
            <w:r>
              <w:rPr>
                <w:rFonts w:ascii="宋体"/>
                <w:sz w:val="15"/>
                <w:szCs w:val="15"/>
              </w:rPr>
              <w:t xml:space="preserve"> 300 mg/kg</w:t>
            </w:r>
          </w:p>
        </w:tc>
        <w:tc>
          <w:tcPr>
            <w:tcW w:w="1451" w:type="dxa"/>
            <w:vAlign w:val="center"/>
          </w:tcPr>
          <w:p w14:paraId="684F061B" w14:textId="77777777" w:rsidR="00A76A78" w:rsidRDefault="00000000">
            <w:pPr>
              <w:rPr>
                <w:rFonts w:ascii="宋体"/>
                <w:sz w:val="15"/>
                <w:szCs w:val="15"/>
              </w:rPr>
            </w:pPr>
            <w:r>
              <w:rPr>
                <w:rFonts w:ascii="宋体" w:hint="eastAsia"/>
                <w:sz w:val="15"/>
                <w:szCs w:val="15"/>
              </w:rPr>
              <w:t>GB/T 2912.1-2009</w:t>
            </w:r>
          </w:p>
        </w:tc>
      </w:tr>
      <w:tr w:rsidR="00A76A78" w14:paraId="79991325" w14:textId="77777777">
        <w:tc>
          <w:tcPr>
            <w:tcW w:w="0" w:type="auto"/>
            <w:vMerge/>
            <w:vAlign w:val="center"/>
          </w:tcPr>
          <w:p w14:paraId="2B41C7A6" w14:textId="77777777" w:rsidR="00A76A78" w:rsidRDefault="00A76A78">
            <w:pPr>
              <w:jc w:val="center"/>
              <w:rPr>
                <w:rFonts w:ascii="宋体"/>
                <w:sz w:val="15"/>
                <w:szCs w:val="15"/>
              </w:rPr>
            </w:pPr>
          </w:p>
        </w:tc>
        <w:tc>
          <w:tcPr>
            <w:tcW w:w="4456" w:type="dxa"/>
            <w:gridSpan w:val="2"/>
            <w:vAlign w:val="center"/>
          </w:tcPr>
          <w:p w14:paraId="1594F590" w14:textId="77777777" w:rsidR="00A76A78" w:rsidRDefault="00000000">
            <w:pPr>
              <w:jc w:val="left"/>
              <w:rPr>
                <w:rFonts w:ascii="宋体"/>
                <w:sz w:val="15"/>
                <w:szCs w:val="15"/>
              </w:rPr>
            </w:pPr>
            <w:r>
              <w:rPr>
                <w:rFonts w:ascii="宋体"/>
                <w:sz w:val="15"/>
                <w:szCs w:val="15"/>
              </w:rPr>
              <w:t>pH值</w:t>
            </w:r>
          </w:p>
        </w:tc>
        <w:tc>
          <w:tcPr>
            <w:tcW w:w="1389" w:type="dxa"/>
            <w:vAlign w:val="center"/>
          </w:tcPr>
          <w:p w14:paraId="0E9D4904" w14:textId="77777777" w:rsidR="00A76A78" w:rsidRDefault="00000000">
            <w:pPr>
              <w:rPr>
                <w:rFonts w:ascii="宋体"/>
                <w:sz w:val="15"/>
                <w:szCs w:val="15"/>
              </w:rPr>
            </w:pPr>
            <w:r>
              <w:rPr>
                <w:rFonts w:ascii="宋体"/>
                <w:sz w:val="15"/>
                <w:szCs w:val="15"/>
              </w:rPr>
              <w:t>4.0 - 8.5</w:t>
            </w:r>
          </w:p>
        </w:tc>
        <w:tc>
          <w:tcPr>
            <w:tcW w:w="1451" w:type="dxa"/>
            <w:vAlign w:val="center"/>
          </w:tcPr>
          <w:p w14:paraId="4306DEAB" w14:textId="77777777" w:rsidR="00A76A78" w:rsidRDefault="00000000">
            <w:pPr>
              <w:rPr>
                <w:rFonts w:ascii="宋体"/>
                <w:sz w:val="15"/>
                <w:szCs w:val="15"/>
              </w:rPr>
            </w:pPr>
            <w:r>
              <w:rPr>
                <w:rFonts w:ascii="宋体" w:hint="eastAsia"/>
                <w:sz w:val="15"/>
                <w:szCs w:val="15"/>
              </w:rPr>
              <w:t>GB/T 7573-2009</w:t>
            </w:r>
          </w:p>
        </w:tc>
      </w:tr>
    </w:tbl>
    <w:p w14:paraId="00806828"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7.1.2 硬质保护壳边缘</w:t>
      </w:r>
    </w:p>
    <w:p w14:paraId="592887CB" w14:textId="77777777" w:rsidR="00A76A78" w:rsidRDefault="00000000">
      <w:pPr>
        <w:numPr>
          <w:ilvl w:val="255"/>
          <w:numId w:val="0"/>
        </w:numPr>
        <w:rPr>
          <w:rFonts w:ascii="宋体" w:eastAsia="宋体" w:hAnsi="宋体" w:cs="宋体" w:hint="eastAsia"/>
          <w:b/>
          <w:bCs/>
        </w:rPr>
      </w:pPr>
      <w:r>
        <w:rPr>
          <w:rFonts w:asciiTheme="minorEastAsia" w:hAnsiTheme="minorEastAsia" w:cstheme="minorEastAsia" w:hint="eastAsia"/>
          <w:szCs w:val="21"/>
        </w:rPr>
        <w:t>规格尺寸采用量具和目测</w:t>
      </w:r>
      <w:r>
        <w:rPr>
          <w:rFonts w:ascii="宋体" w:eastAsia="宋体" w:hAnsi="宋体" w:cs="宋体" w:hint="eastAsia"/>
          <w:b/>
          <w:bCs/>
        </w:rPr>
        <w:t>。</w:t>
      </w:r>
    </w:p>
    <w:p w14:paraId="02EE589C"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7.1.3 保护盖</w:t>
      </w:r>
    </w:p>
    <w:p w14:paraId="0CC9F9CB"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保护盖松动位移实际使用测试。</w:t>
      </w:r>
    </w:p>
    <w:p w14:paraId="3B809F2A"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7.2 规格尺寸</w:t>
      </w:r>
    </w:p>
    <w:p w14:paraId="5066E47D"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采用量具测量。</w:t>
      </w:r>
    </w:p>
    <w:p w14:paraId="165882F4"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7.3外观</w:t>
      </w:r>
    </w:p>
    <w:p w14:paraId="5CA48190"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7.3.1</w:t>
      </w:r>
      <w:r>
        <w:rPr>
          <w:rFonts w:asciiTheme="minorEastAsia" w:hAnsiTheme="minorEastAsia" w:cstheme="minorEastAsia" w:hint="eastAsia"/>
          <w:szCs w:val="21"/>
        </w:rPr>
        <w:t>在自然光线下，采用感官检测。</w:t>
      </w:r>
    </w:p>
    <w:p w14:paraId="2E0B509F"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 xml:space="preserve">7.3.2 </w:t>
      </w:r>
      <w:r>
        <w:rPr>
          <w:rFonts w:asciiTheme="minorEastAsia" w:hAnsiTheme="minorEastAsia" w:cstheme="minorEastAsia" w:hint="eastAsia"/>
          <w:szCs w:val="21"/>
        </w:rPr>
        <w:t>粗糙度采用标准样块对比</w:t>
      </w:r>
      <w:r>
        <w:rPr>
          <w:rFonts w:ascii="宋体" w:eastAsia="宋体" w:hAnsi="宋体" w:cs="宋体" w:hint="eastAsia"/>
          <w:b/>
          <w:bCs/>
        </w:rPr>
        <w:t>。</w:t>
      </w:r>
    </w:p>
    <w:p w14:paraId="0320BF67"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 xml:space="preserve">7.4 性能 </w:t>
      </w:r>
    </w:p>
    <w:p w14:paraId="1A5B8B84" w14:textId="77777777" w:rsidR="00A76A78" w:rsidRDefault="00000000">
      <w:pPr>
        <w:numPr>
          <w:ilvl w:val="255"/>
          <w:numId w:val="0"/>
        </w:numPr>
        <w:rPr>
          <w:rFonts w:ascii="宋体" w:eastAsia="宋体" w:hAnsi="宋体" w:cs="宋体" w:hint="eastAsia"/>
          <w:b/>
          <w:bCs/>
        </w:rPr>
      </w:pPr>
      <w:r>
        <w:rPr>
          <w:rFonts w:ascii="宋体" w:eastAsia="宋体" w:hAnsi="宋体" w:cs="宋体" w:hint="eastAsia"/>
          <w:b/>
          <w:bCs/>
        </w:rPr>
        <w:t>7.4.1 约束力</w:t>
      </w:r>
    </w:p>
    <w:p w14:paraId="45040A2B" w14:textId="77777777" w:rsidR="00A76A78" w:rsidRDefault="00000000">
      <w:pPr>
        <w:numPr>
          <w:ilvl w:val="255"/>
          <w:numId w:val="0"/>
        </w:numPr>
        <w:rPr>
          <w:rFonts w:asciiTheme="minorEastAsia" w:hAnsiTheme="minorEastAsia" w:cstheme="minorEastAsia" w:hint="eastAsia"/>
          <w:szCs w:val="21"/>
        </w:rPr>
      </w:pPr>
      <w:r>
        <w:rPr>
          <w:rFonts w:ascii="宋体" w:eastAsia="宋体" w:hAnsi="宋体" w:cs="宋体" w:hint="eastAsia"/>
          <w:b/>
          <w:bCs/>
        </w:rPr>
        <w:t>7.4.1.1 测试条件：样品应</w:t>
      </w:r>
      <w:r>
        <w:rPr>
          <w:rFonts w:asciiTheme="minorEastAsia" w:hAnsiTheme="minorEastAsia" w:cstheme="minorEastAsia" w:hint="eastAsia"/>
          <w:szCs w:val="21"/>
        </w:rPr>
        <w:t>在温度（20±2）℃，相对湿度为(65 ± 5)%的环境中放置24h。</w:t>
      </w:r>
    </w:p>
    <w:p w14:paraId="4706DB7A"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7.4.1.2 测试设备：受试者或假人。</w:t>
      </w:r>
    </w:p>
    <w:p w14:paraId="6D1EB893"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7.4.1.3 测试步骤：受试者应被要求用手握住支撑物或站立不动，使防护装备下的肢体在测试过程中不移动。假人应固定在坚固的支撑物上。肢体在测试过程中应保持生理位置。弹簧</w:t>
      </w:r>
      <w:r>
        <w:rPr>
          <w:rFonts w:asciiTheme="minorEastAsia" w:hAnsiTheme="minorEastAsia" w:cstheme="minorEastAsia" w:hint="eastAsia"/>
          <w:szCs w:val="21"/>
        </w:rPr>
        <w:lastRenderedPageBreak/>
        <w:t>秤或类似设备读数至少为60 N，应依次夹紧到防护装备的上缘和下缘。表2中给出的力应在(20 ± 10)s的时间内施加，并保持(20 ± 10)s。力应沿肢体轴平行方向施加，直接向下并向上施加。每个方向应进行三次测试。防护装备应在测试之间重新定位并必要时调整。防护装备中心点的最大位移应测量至±5 mm的精度。记录的最大位移应用于确定整个测试的结果。</w:t>
      </w:r>
    </w:p>
    <w:p w14:paraId="4E9BD6C3"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7.4.2 耐磨性</w:t>
      </w:r>
    </w:p>
    <w:p w14:paraId="4B8ADE51" w14:textId="77777777" w:rsidR="00A76A78" w:rsidRDefault="00000000">
      <w:pPr>
        <w:numPr>
          <w:ilvl w:val="255"/>
          <w:numId w:val="0"/>
        </w:numPr>
        <w:rPr>
          <w:rFonts w:asciiTheme="minorEastAsia" w:hAnsiTheme="minorEastAsia" w:cstheme="minorEastAsia" w:hint="eastAsia"/>
          <w:szCs w:val="21"/>
        </w:rPr>
      </w:pPr>
      <w:r>
        <w:rPr>
          <w:rFonts w:ascii="宋体" w:eastAsia="宋体" w:hAnsi="宋体" w:cs="宋体" w:hint="eastAsia"/>
          <w:b/>
          <w:bCs/>
        </w:rPr>
        <w:t>7.4.2.1 测试条件：样品应</w:t>
      </w:r>
      <w:r>
        <w:rPr>
          <w:rFonts w:asciiTheme="minorEastAsia" w:hAnsiTheme="minorEastAsia" w:cstheme="minorEastAsia" w:hint="eastAsia"/>
          <w:szCs w:val="21"/>
        </w:rPr>
        <w:t>在温度（20±2）℃，相对湿度为(65 ± 5)%的环境中放置24h。</w:t>
      </w:r>
    </w:p>
    <w:p w14:paraId="297F9D59"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7.4.2.2 测试设备见图4.</w:t>
      </w:r>
    </w:p>
    <w:p w14:paraId="1FC42398"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标引序号说明耐磨测试设备示意图</w:t>
      </w:r>
    </w:p>
    <w:p w14:paraId="429643E7"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7.4.2.3 测试步骤：</w:t>
      </w:r>
    </w:p>
    <w:p w14:paraId="19B7CBEA"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a)将P50氧化铝砂纸装在图4测试设备上，每次试验更换一次。</w:t>
      </w:r>
    </w:p>
    <w:p w14:paraId="3B167F10"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b)将防护护具固定安装在图4所示的测试设备上，其带有直径(25</w:t>
      </w:r>
      <w:bookmarkStart w:id="40" w:name="OLE_LINK4"/>
      <w:r>
        <w:rPr>
          <w:rFonts w:asciiTheme="minorEastAsia" w:hAnsiTheme="minorEastAsia" w:cstheme="minorEastAsia" w:hint="eastAsia"/>
          <w:szCs w:val="21"/>
        </w:rPr>
        <w:t>±</w:t>
      </w:r>
      <w:bookmarkEnd w:id="40"/>
      <w:r>
        <w:rPr>
          <w:rFonts w:asciiTheme="minorEastAsia" w:hAnsiTheme="minorEastAsia" w:cstheme="minorEastAsia" w:hint="eastAsia"/>
          <w:szCs w:val="21"/>
        </w:rPr>
        <w:t>2)毫米的圆柱形砧座和一个半球形端头，半球形端头将用(250</w:t>
      </w:r>
      <w:bookmarkStart w:id="41" w:name="OLE_LINK3"/>
      <w:r>
        <w:rPr>
          <w:rFonts w:asciiTheme="minorEastAsia" w:hAnsiTheme="minorEastAsia" w:cstheme="minorEastAsia" w:hint="eastAsia"/>
          <w:szCs w:val="21"/>
        </w:rPr>
        <w:t>±</w:t>
      </w:r>
      <w:bookmarkEnd w:id="41"/>
      <w:r>
        <w:rPr>
          <w:rFonts w:asciiTheme="minorEastAsia" w:hAnsiTheme="minorEastAsia" w:cstheme="minorEastAsia" w:hint="eastAsia"/>
          <w:szCs w:val="21"/>
        </w:rPr>
        <w:t>50)牛顿的力将保护器压靠在带子上。</w:t>
      </w:r>
    </w:p>
    <w:p w14:paraId="69156559"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c)试验过程中，防护用具相对试样支架的位移不应大于10mm。</w:t>
      </w:r>
    </w:p>
    <w:p w14:paraId="74DDEDAE"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d)沙袋速度为1m/s~2m/s，防护用具从（5±2）mm的高度落到运动砂带上。</w:t>
      </w:r>
    </w:p>
    <w:p w14:paraId="00F43110" w14:textId="77777777" w:rsidR="00A76A78" w:rsidRDefault="00000000">
      <w:pPr>
        <w:numPr>
          <w:ilvl w:val="255"/>
          <w:numId w:val="0"/>
        </w:numPr>
        <w:rPr>
          <w:rFonts w:asciiTheme="minorEastAsia" w:hAnsiTheme="minorEastAsia" w:cstheme="minorEastAsia" w:hint="eastAsia"/>
          <w:szCs w:val="21"/>
        </w:rPr>
      </w:pPr>
      <w:r>
        <w:rPr>
          <w:rFonts w:asciiTheme="minorEastAsia" w:hAnsiTheme="minorEastAsia" w:cstheme="minorEastAsia" w:hint="eastAsia"/>
          <w:szCs w:val="21"/>
        </w:rPr>
        <w:t>e)</w:t>
      </w:r>
      <w:r>
        <w:rPr>
          <w:rFonts w:ascii="微软雅黑" w:eastAsia="微软雅黑" w:hAnsi="微软雅黑" w:cs="微软雅黑" w:hint="eastAsia"/>
          <w:szCs w:val="21"/>
        </w:rPr>
        <w:t>Ⅰ</w:t>
      </w:r>
      <w:r>
        <w:rPr>
          <w:rFonts w:asciiTheme="minorEastAsia" w:hAnsiTheme="minorEastAsia" w:cstheme="minorEastAsia" w:hint="eastAsia"/>
          <w:szCs w:val="21"/>
        </w:rPr>
        <w:t>级防护用具应经3000mm耐磨,</w:t>
      </w:r>
      <w:r>
        <w:rPr>
          <w:rFonts w:ascii="微软雅黑" w:eastAsia="微软雅黑" w:hAnsi="微软雅黑" w:cs="微软雅黑" w:hint="eastAsia"/>
          <w:szCs w:val="21"/>
        </w:rPr>
        <w:t>Ⅱ</w:t>
      </w:r>
      <w:r>
        <w:rPr>
          <w:rFonts w:asciiTheme="minorEastAsia" w:hAnsiTheme="minorEastAsia" w:cstheme="minorEastAsia" w:hint="eastAsia"/>
          <w:szCs w:val="21"/>
        </w:rPr>
        <w:t>级防护用具应磨损经6000mm耐磨，取下目测。</w:t>
      </w:r>
    </w:p>
    <w:p w14:paraId="330AE83D" w14:textId="77777777" w:rsidR="00A76A78" w:rsidRDefault="00000000">
      <w:pPr>
        <w:pStyle w:val="a6"/>
        <w:widowControl/>
        <w:rPr>
          <w:rFonts w:asciiTheme="minorEastAsia" w:hAnsiTheme="minorEastAsia" w:cstheme="minorEastAsia" w:hint="eastAsia"/>
          <w:sz w:val="21"/>
          <w:szCs w:val="21"/>
        </w:rPr>
      </w:pPr>
      <w:r>
        <w:rPr>
          <w:rFonts w:asciiTheme="minorEastAsia" w:hAnsiTheme="minorEastAsia" w:cstheme="minorEastAsia" w:hint="eastAsia"/>
          <w:sz w:val="21"/>
          <w:szCs w:val="21"/>
        </w:rPr>
        <w:t>7.4.3 冲击强度</w:t>
      </w:r>
    </w:p>
    <w:p w14:paraId="447C3332" w14:textId="77777777" w:rsidR="00A76A78" w:rsidRDefault="00000000">
      <w:pPr>
        <w:numPr>
          <w:ilvl w:val="255"/>
          <w:numId w:val="0"/>
        </w:numPr>
        <w:rPr>
          <w:rFonts w:asciiTheme="minorEastAsia" w:hAnsiTheme="minorEastAsia" w:cstheme="minorEastAsia" w:hint="eastAsia"/>
          <w:szCs w:val="21"/>
        </w:rPr>
      </w:pPr>
      <w:r>
        <w:rPr>
          <w:rFonts w:ascii="宋体" w:eastAsia="宋体" w:hAnsi="宋体" w:cs="宋体" w:hint="eastAsia"/>
          <w:b/>
          <w:bCs/>
        </w:rPr>
        <w:t>7.4.3.1 测试条件：样品应</w:t>
      </w:r>
      <w:r>
        <w:rPr>
          <w:rFonts w:asciiTheme="minorEastAsia" w:hAnsiTheme="minorEastAsia" w:cstheme="minorEastAsia" w:hint="eastAsia"/>
          <w:szCs w:val="21"/>
        </w:rPr>
        <w:t>在温度20（±2）℃，相对湿度为(65 ± 5)%的环境中放置24h。</w:t>
      </w:r>
    </w:p>
    <w:p w14:paraId="6BC4CBA2" w14:textId="77777777" w:rsidR="00A76A78" w:rsidRDefault="00000000">
      <w:pPr>
        <w:pStyle w:val="a6"/>
        <w:widowControl/>
        <w:rPr>
          <w:rFonts w:asciiTheme="minorEastAsia" w:hAnsiTheme="minorEastAsia" w:cstheme="minorEastAsia" w:hint="eastAsia"/>
          <w:sz w:val="21"/>
          <w:szCs w:val="21"/>
        </w:rPr>
      </w:pPr>
      <w:r>
        <w:rPr>
          <w:rFonts w:asciiTheme="minorEastAsia" w:hAnsiTheme="minorEastAsia" w:cstheme="minorEastAsia" w:hint="eastAsia"/>
          <w:sz w:val="21"/>
          <w:szCs w:val="21"/>
        </w:rPr>
        <w:t>7.4.3.2 测试设备：</w:t>
      </w:r>
    </w:p>
    <w:p w14:paraId="77C4EC80" w14:textId="77777777" w:rsidR="00A76A78" w:rsidRDefault="00000000">
      <w:pPr>
        <w:pStyle w:val="a6"/>
        <w:widowControl/>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a)摆锤测试装置或自由落体导向质量测试装置,冲击头质量为(5000 ± 25)g;</w:t>
      </w:r>
    </w:p>
    <w:p w14:paraId="58B1E502" w14:textId="77777777" w:rsidR="00A76A78" w:rsidRDefault="00000000">
      <w:pPr>
        <w:pStyle w:val="a6"/>
        <w:widowControl/>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b)测试膝部和肘部防护用具的钢制压模，其形状应为半球形，尺寸和冲击能量见表X。</w:t>
      </w:r>
    </w:p>
    <w:tbl>
      <w:tblPr>
        <w:tblStyle w:val="a7"/>
        <w:tblW w:w="5000" w:type="pct"/>
        <w:tblLook w:val="04A0" w:firstRow="1" w:lastRow="0" w:firstColumn="1" w:lastColumn="0" w:noHBand="0" w:noVBand="1"/>
      </w:tblPr>
      <w:tblGrid>
        <w:gridCol w:w="844"/>
        <w:gridCol w:w="682"/>
        <w:gridCol w:w="472"/>
        <w:gridCol w:w="682"/>
        <w:gridCol w:w="474"/>
        <w:gridCol w:w="620"/>
        <w:gridCol w:w="505"/>
        <w:gridCol w:w="682"/>
        <w:gridCol w:w="685"/>
        <w:gridCol w:w="620"/>
        <w:gridCol w:w="499"/>
        <w:gridCol w:w="617"/>
        <w:gridCol w:w="496"/>
        <w:gridCol w:w="644"/>
      </w:tblGrid>
      <w:tr w:rsidR="00A76A78" w14:paraId="01A66AFF" w14:textId="77777777">
        <w:trPr>
          <w:trHeight w:val="267"/>
        </w:trPr>
        <w:tc>
          <w:tcPr>
            <w:tcW w:w="495" w:type="pct"/>
            <w:vMerge w:val="restart"/>
          </w:tcPr>
          <w:p w14:paraId="3BAB56F7" w14:textId="77777777" w:rsidR="00A76A78" w:rsidRDefault="00A76A78">
            <w:pPr>
              <w:pStyle w:val="a6"/>
              <w:widowControl/>
              <w:jc w:val="center"/>
              <w:rPr>
                <w:rFonts w:asciiTheme="minorEastAsia" w:hAnsiTheme="minorEastAsia" w:cstheme="minorEastAsia" w:hint="eastAsia"/>
                <w:sz w:val="21"/>
                <w:szCs w:val="21"/>
              </w:rPr>
            </w:pPr>
          </w:p>
          <w:p w14:paraId="37342862" w14:textId="77777777" w:rsidR="00A76A78" w:rsidRDefault="00000000">
            <w:pPr>
              <w:jc w:val="center"/>
              <w:rPr>
                <w:rFonts w:asciiTheme="minorEastAsia" w:hAnsiTheme="minorEastAsia" w:cstheme="minorEastAsia" w:hint="eastAsia"/>
                <w:szCs w:val="21"/>
              </w:rPr>
            </w:pPr>
            <w:r>
              <w:rPr>
                <w:rFonts w:asciiTheme="minorEastAsia" w:hAnsiTheme="minorEastAsia" w:cstheme="minorEastAsia" w:hint="eastAsia"/>
                <w:szCs w:val="21"/>
              </w:rPr>
              <w:t>护具种类</w:t>
            </w:r>
          </w:p>
        </w:tc>
        <w:tc>
          <w:tcPr>
            <w:tcW w:w="2015" w:type="pct"/>
            <w:gridSpan w:val="6"/>
          </w:tcPr>
          <w:p w14:paraId="66FE0B98"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Ⅰ</w:t>
            </w:r>
          </w:p>
        </w:tc>
        <w:tc>
          <w:tcPr>
            <w:tcW w:w="2112" w:type="pct"/>
            <w:gridSpan w:val="6"/>
          </w:tcPr>
          <w:p w14:paraId="3B0FB7D0" w14:textId="77777777" w:rsidR="00A76A78" w:rsidRDefault="00000000">
            <w:pPr>
              <w:pStyle w:val="a6"/>
              <w:widowControl/>
              <w:jc w:val="center"/>
              <w:rPr>
                <w:rFonts w:asciiTheme="minorEastAsia" w:hAnsiTheme="minorEastAsia" w:cstheme="minorEastAsia" w:hint="eastAsia"/>
                <w:sz w:val="21"/>
                <w:szCs w:val="21"/>
              </w:rPr>
            </w:pPr>
            <w:r>
              <w:rPr>
                <w:rFonts w:ascii="微软雅黑" w:eastAsia="微软雅黑" w:hAnsi="微软雅黑" w:cs="微软雅黑" w:hint="eastAsia"/>
                <w:szCs w:val="21"/>
              </w:rPr>
              <w:t>Ⅱ</w:t>
            </w:r>
          </w:p>
        </w:tc>
        <w:tc>
          <w:tcPr>
            <w:tcW w:w="376" w:type="pct"/>
            <w:vMerge w:val="restart"/>
          </w:tcPr>
          <w:p w14:paraId="650B681F"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最大峰值力KN</w:t>
            </w:r>
          </w:p>
        </w:tc>
      </w:tr>
      <w:tr w:rsidR="00A76A78" w14:paraId="09CEEBCE" w14:textId="77777777">
        <w:trPr>
          <w:trHeight w:val="345"/>
        </w:trPr>
        <w:tc>
          <w:tcPr>
            <w:tcW w:w="495" w:type="pct"/>
            <w:vMerge/>
          </w:tcPr>
          <w:p w14:paraId="6863642B" w14:textId="77777777" w:rsidR="00A76A78" w:rsidRDefault="00A76A78">
            <w:pPr>
              <w:pStyle w:val="a6"/>
              <w:widowControl/>
              <w:jc w:val="center"/>
              <w:rPr>
                <w:rFonts w:asciiTheme="minorEastAsia" w:hAnsiTheme="minorEastAsia" w:cstheme="minorEastAsia" w:hint="eastAsia"/>
                <w:sz w:val="21"/>
                <w:szCs w:val="21"/>
              </w:rPr>
            </w:pPr>
          </w:p>
        </w:tc>
        <w:tc>
          <w:tcPr>
            <w:tcW w:w="677" w:type="pct"/>
            <w:gridSpan w:val="2"/>
          </w:tcPr>
          <w:p w14:paraId="4806B3E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A</w:t>
            </w:r>
          </w:p>
        </w:tc>
        <w:tc>
          <w:tcPr>
            <w:tcW w:w="678" w:type="pct"/>
            <w:gridSpan w:val="2"/>
          </w:tcPr>
          <w:p w14:paraId="44310BB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B</w:t>
            </w:r>
          </w:p>
        </w:tc>
        <w:tc>
          <w:tcPr>
            <w:tcW w:w="658" w:type="pct"/>
            <w:gridSpan w:val="2"/>
          </w:tcPr>
          <w:p w14:paraId="289A96E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C</w:t>
            </w:r>
          </w:p>
        </w:tc>
        <w:tc>
          <w:tcPr>
            <w:tcW w:w="802" w:type="pct"/>
            <w:gridSpan w:val="2"/>
          </w:tcPr>
          <w:p w14:paraId="4D9B598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A</w:t>
            </w:r>
          </w:p>
        </w:tc>
        <w:tc>
          <w:tcPr>
            <w:tcW w:w="657" w:type="pct"/>
            <w:gridSpan w:val="2"/>
          </w:tcPr>
          <w:p w14:paraId="5BC692C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B</w:t>
            </w:r>
          </w:p>
        </w:tc>
        <w:tc>
          <w:tcPr>
            <w:tcW w:w="653" w:type="pct"/>
            <w:gridSpan w:val="2"/>
          </w:tcPr>
          <w:p w14:paraId="6BFA4E2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C</w:t>
            </w:r>
          </w:p>
        </w:tc>
        <w:tc>
          <w:tcPr>
            <w:tcW w:w="376" w:type="pct"/>
            <w:vMerge/>
          </w:tcPr>
          <w:p w14:paraId="7C95619E" w14:textId="77777777" w:rsidR="00A76A78" w:rsidRDefault="00A76A78">
            <w:pPr>
              <w:pStyle w:val="a6"/>
              <w:widowControl/>
              <w:jc w:val="center"/>
              <w:rPr>
                <w:rFonts w:asciiTheme="minorEastAsia" w:hAnsiTheme="minorEastAsia" w:cstheme="minorEastAsia" w:hint="eastAsia"/>
                <w:sz w:val="21"/>
                <w:szCs w:val="21"/>
              </w:rPr>
            </w:pPr>
          </w:p>
        </w:tc>
      </w:tr>
      <w:tr w:rsidR="00A76A78" w14:paraId="06DD59BA" w14:textId="77777777">
        <w:trPr>
          <w:trHeight w:val="463"/>
        </w:trPr>
        <w:tc>
          <w:tcPr>
            <w:tcW w:w="495" w:type="pct"/>
            <w:vMerge/>
          </w:tcPr>
          <w:p w14:paraId="6238E59F" w14:textId="77777777" w:rsidR="00A76A78" w:rsidRDefault="00A76A78">
            <w:pPr>
              <w:pStyle w:val="a6"/>
              <w:widowControl/>
              <w:jc w:val="center"/>
              <w:rPr>
                <w:rFonts w:asciiTheme="minorEastAsia" w:hAnsiTheme="minorEastAsia" w:cstheme="minorEastAsia" w:hint="eastAsia"/>
                <w:sz w:val="21"/>
                <w:szCs w:val="21"/>
              </w:rPr>
            </w:pPr>
          </w:p>
        </w:tc>
        <w:tc>
          <w:tcPr>
            <w:tcW w:w="400" w:type="pct"/>
          </w:tcPr>
          <w:p w14:paraId="3BCDEFE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276" w:type="pct"/>
          </w:tcPr>
          <w:p w14:paraId="66798DBE"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400" w:type="pct"/>
          </w:tcPr>
          <w:p w14:paraId="603F928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278" w:type="pct"/>
          </w:tcPr>
          <w:p w14:paraId="01E5437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364" w:type="pct"/>
          </w:tcPr>
          <w:p w14:paraId="535956A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293" w:type="pct"/>
          </w:tcPr>
          <w:p w14:paraId="255E80F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400" w:type="pct"/>
          </w:tcPr>
          <w:p w14:paraId="35865FF8"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401" w:type="pct"/>
          </w:tcPr>
          <w:p w14:paraId="7F1C779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364" w:type="pct"/>
          </w:tcPr>
          <w:p w14:paraId="02240B0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292" w:type="pct"/>
          </w:tcPr>
          <w:p w14:paraId="3BC7260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362" w:type="pct"/>
          </w:tcPr>
          <w:p w14:paraId="620A3C9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r</w:t>
            </w:r>
          </w:p>
        </w:tc>
        <w:tc>
          <w:tcPr>
            <w:tcW w:w="291" w:type="pct"/>
          </w:tcPr>
          <w:p w14:paraId="3DC2AB1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e</w:t>
            </w:r>
          </w:p>
        </w:tc>
        <w:tc>
          <w:tcPr>
            <w:tcW w:w="376" w:type="pct"/>
            <w:vMerge/>
          </w:tcPr>
          <w:p w14:paraId="702998F1" w14:textId="77777777" w:rsidR="00A76A78" w:rsidRDefault="00A76A78">
            <w:pPr>
              <w:pStyle w:val="a6"/>
              <w:widowControl/>
              <w:jc w:val="center"/>
              <w:rPr>
                <w:rFonts w:asciiTheme="minorEastAsia" w:hAnsiTheme="minorEastAsia" w:cstheme="minorEastAsia" w:hint="eastAsia"/>
                <w:sz w:val="21"/>
                <w:szCs w:val="21"/>
              </w:rPr>
            </w:pPr>
          </w:p>
        </w:tc>
      </w:tr>
      <w:tr w:rsidR="00A76A78" w14:paraId="0AA71DB3" w14:textId="77777777">
        <w:trPr>
          <w:trHeight w:val="431"/>
        </w:trPr>
        <w:tc>
          <w:tcPr>
            <w:tcW w:w="495" w:type="pct"/>
            <w:vMerge/>
          </w:tcPr>
          <w:p w14:paraId="74C7F7EE" w14:textId="77777777" w:rsidR="00A76A78" w:rsidRDefault="00A76A78">
            <w:pPr>
              <w:pStyle w:val="a6"/>
              <w:widowControl/>
              <w:jc w:val="center"/>
              <w:rPr>
                <w:rFonts w:asciiTheme="minorEastAsia" w:hAnsiTheme="minorEastAsia" w:cstheme="minorEastAsia" w:hint="eastAsia"/>
                <w:sz w:val="21"/>
                <w:szCs w:val="21"/>
              </w:rPr>
            </w:pPr>
          </w:p>
        </w:tc>
        <w:tc>
          <w:tcPr>
            <w:tcW w:w="400" w:type="pct"/>
          </w:tcPr>
          <w:p w14:paraId="367F4A9D"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276" w:type="pct"/>
          </w:tcPr>
          <w:p w14:paraId="4C5E4B4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400" w:type="pct"/>
          </w:tcPr>
          <w:p w14:paraId="587A4E90"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278" w:type="pct"/>
          </w:tcPr>
          <w:p w14:paraId="6724C280"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364" w:type="pct"/>
          </w:tcPr>
          <w:p w14:paraId="0846A0B0"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293" w:type="pct"/>
          </w:tcPr>
          <w:p w14:paraId="188F40E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400" w:type="pct"/>
          </w:tcPr>
          <w:p w14:paraId="4AB9A3E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401" w:type="pct"/>
          </w:tcPr>
          <w:p w14:paraId="4ED1A16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364" w:type="pct"/>
          </w:tcPr>
          <w:p w14:paraId="5B2A712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292" w:type="pct"/>
          </w:tcPr>
          <w:p w14:paraId="06445CA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362" w:type="pct"/>
          </w:tcPr>
          <w:p w14:paraId="07A3714D"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mm</w:t>
            </w:r>
          </w:p>
        </w:tc>
        <w:tc>
          <w:tcPr>
            <w:tcW w:w="291" w:type="pct"/>
          </w:tcPr>
          <w:p w14:paraId="243E496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J</w:t>
            </w:r>
          </w:p>
        </w:tc>
        <w:tc>
          <w:tcPr>
            <w:tcW w:w="376" w:type="pct"/>
            <w:vMerge/>
          </w:tcPr>
          <w:p w14:paraId="0492B144" w14:textId="77777777" w:rsidR="00A76A78" w:rsidRDefault="00A76A78">
            <w:pPr>
              <w:pStyle w:val="a6"/>
              <w:widowControl/>
              <w:jc w:val="center"/>
              <w:rPr>
                <w:rFonts w:asciiTheme="minorEastAsia" w:hAnsiTheme="minorEastAsia" w:cstheme="minorEastAsia" w:hint="eastAsia"/>
                <w:sz w:val="21"/>
                <w:szCs w:val="21"/>
              </w:rPr>
            </w:pPr>
          </w:p>
        </w:tc>
      </w:tr>
      <w:tr w:rsidR="00A76A78" w14:paraId="5CA40EBE" w14:textId="77777777">
        <w:tc>
          <w:tcPr>
            <w:tcW w:w="495" w:type="pct"/>
          </w:tcPr>
          <w:p w14:paraId="482B250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护膝</w:t>
            </w:r>
          </w:p>
        </w:tc>
        <w:tc>
          <w:tcPr>
            <w:tcW w:w="400" w:type="pct"/>
          </w:tcPr>
          <w:p w14:paraId="3A37946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25</w:t>
            </w:r>
          </w:p>
        </w:tc>
        <w:tc>
          <w:tcPr>
            <w:tcW w:w="276" w:type="pct"/>
          </w:tcPr>
          <w:p w14:paraId="0145ACC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w:t>
            </w:r>
          </w:p>
        </w:tc>
        <w:tc>
          <w:tcPr>
            <w:tcW w:w="400" w:type="pct"/>
          </w:tcPr>
          <w:p w14:paraId="69023B50"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35</w:t>
            </w:r>
          </w:p>
        </w:tc>
        <w:tc>
          <w:tcPr>
            <w:tcW w:w="278" w:type="pct"/>
          </w:tcPr>
          <w:p w14:paraId="15AA50EC"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8</w:t>
            </w:r>
          </w:p>
        </w:tc>
        <w:tc>
          <w:tcPr>
            <w:tcW w:w="364" w:type="pct"/>
          </w:tcPr>
          <w:p w14:paraId="41EF190B"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c>
          <w:tcPr>
            <w:tcW w:w="293" w:type="pct"/>
          </w:tcPr>
          <w:p w14:paraId="0CA0946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12</w:t>
            </w:r>
          </w:p>
        </w:tc>
        <w:tc>
          <w:tcPr>
            <w:tcW w:w="400" w:type="pct"/>
          </w:tcPr>
          <w:p w14:paraId="0769683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25</w:t>
            </w:r>
          </w:p>
        </w:tc>
        <w:tc>
          <w:tcPr>
            <w:tcW w:w="401" w:type="pct"/>
          </w:tcPr>
          <w:p w14:paraId="71CEEB8D"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15</w:t>
            </w:r>
          </w:p>
        </w:tc>
        <w:tc>
          <w:tcPr>
            <w:tcW w:w="364" w:type="pct"/>
          </w:tcPr>
          <w:p w14:paraId="2A2F7291"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35</w:t>
            </w:r>
          </w:p>
        </w:tc>
        <w:tc>
          <w:tcPr>
            <w:tcW w:w="292" w:type="pct"/>
          </w:tcPr>
          <w:p w14:paraId="794ADF5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20</w:t>
            </w:r>
          </w:p>
        </w:tc>
        <w:tc>
          <w:tcPr>
            <w:tcW w:w="362" w:type="pct"/>
          </w:tcPr>
          <w:p w14:paraId="4867156D"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50</w:t>
            </w:r>
          </w:p>
        </w:tc>
        <w:tc>
          <w:tcPr>
            <w:tcW w:w="291" w:type="pct"/>
          </w:tcPr>
          <w:p w14:paraId="35ADC426"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25</w:t>
            </w:r>
          </w:p>
        </w:tc>
        <w:tc>
          <w:tcPr>
            <w:tcW w:w="376" w:type="pct"/>
          </w:tcPr>
          <w:p w14:paraId="664ABF91"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6</w:t>
            </w:r>
          </w:p>
        </w:tc>
      </w:tr>
      <w:tr w:rsidR="00A76A78" w14:paraId="45271DBD" w14:textId="77777777">
        <w:tc>
          <w:tcPr>
            <w:tcW w:w="495" w:type="pct"/>
          </w:tcPr>
          <w:p w14:paraId="1CD66C8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护肘</w:t>
            </w:r>
          </w:p>
        </w:tc>
        <w:tc>
          <w:tcPr>
            <w:tcW w:w="400" w:type="pct"/>
          </w:tcPr>
          <w:p w14:paraId="690E919E"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12.5</w:t>
            </w:r>
          </w:p>
        </w:tc>
        <w:tc>
          <w:tcPr>
            <w:tcW w:w="276" w:type="pct"/>
          </w:tcPr>
          <w:p w14:paraId="6EF5500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w:t>
            </w:r>
          </w:p>
        </w:tc>
        <w:tc>
          <w:tcPr>
            <w:tcW w:w="400" w:type="pct"/>
          </w:tcPr>
          <w:p w14:paraId="540C49DA"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17.4</w:t>
            </w:r>
          </w:p>
        </w:tc>
        <w:tc>
          <w:tcPr>
            <w:tcW w:w="278" w:type="pct"/>
          </w:tcPr>
          <w:p w14:paraId="767A0F4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w:t>
            </w:r>
          </w:p>
        </w:tc>
        <w:tc>
          <w:tcPr>
            <w:tcW w:w="364" w:type="pct"/>
          </w:tcPr>
          <w:p w14:paraId="43A903E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25</w:t>
            </w:r>
          </w:p>
        </w:tc>
        <w:tc>
          <w:tcPr>
            <w:tcW w:w="293" w:type="pct"/>
          </w:tcPr>
          <w:p w14:paraId="4607074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6</w:t>
            </w:r>
          </w:p>
        </w:tc>
        <w:tc>
          <w:tcPr>
            <w:tcW w:w="400" w:type="pct"/>
          </w:tcPr>
          <w:p w14:paraId="16AF63F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12.5</w:t>
            </w:r>
          </w:p>
        </w:tc>
        <w:tc>
          <w:tcPr>
            <w:tcW w:w="401" w:type="pct"/>
          </w:tcPr>
          <w:p w14:paraId="619B02E0"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17.5</w:t>
            </w:r>
          </w:p>
        </w:tc>
        <w:tc>
          <w:tcPr>
            <w:tcW w:w="364" w:type="pct"/>
          </w:tcPr>
          <w:p w14:paraId="12CA26CA"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7.5</w:t>
            </w:r>
          </w:p>
        </w:tc>
        <w:tc>
          <w:tcPr>
            <w:tcW w:w="292" w:type="pct"/>
          </w:tcPr>
          <w:p w14:paraId="703EDDEF"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w:t>
            </w:r>
          </w:p>
        </w:tc>
        <w:tc>
          <w:tcPr>
            <w:tcW w:w="362" w:type="pct"/>
          </w:tcPr>
          <w:p w14:paraId="36D50FC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25</w:t>
            </w:r>
          </w:p>
        </w:tc>
        <w:tc>
          <w:tcPr>
            <w:tcW w:w="291" w:type="pct"/>
          </w:tcPr>
          <w:p w14:paraId="26CA8216"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15</w:t>
            </w:r>
          </w:p>
        </w:tc>
        <w:tc>
          <w:tcPr>
            <w:tcW w:w="376" w:type="pct"/>
          </w:tcPr>
          <w:p w14:paraId="41ED3C17"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w:t>
            </w:r>
          </w:p>
        </w:tc>
      </w:tr>
      <w:tr w:rsidR="00A76A78" w14:paraId="68B8B317" w14:textId="77777777">
        <w:tc>
          <w:tcPr>
            <w:tcW w:w="495" w:type="pct"/>
          </w:tcPr>
          <w:p w14:paraId="08ACBE45"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护腕</w:t>
            </w:r>
          </w:p>
        </w:tc>
        <w:tc>
          <w:tcPr>
            <w:tcW w:w="400" w:type="pct"/>
          </w:tcPr>
          <w:p w14:paraId="660C120A"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276" w:type="pct"/>
          </w:tcPr>
          <w:p w14:paraId="781CF39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w:t>
            </w:r>
          </w:p>
        </w:tc>
        <w:tc>
          <w:tcPr>
            <w:tcW w:w="400" w:type="pct"/>
          </w:tcPr>
          <w:p w14:paraId="09B96ED4"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278" w:type="pct"/>
          </w:tcPr>
          <w:p w14:paraId="29DD6A72"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4</w:t>
            </w:r>
          </w:p>
        </w:tc>
        <w:tc>
          <w:tcPr>
            <w:tcW w:w="364" w:type="pct"/>
          </w:tcPr>
          <w:p w14:paraId="2E49706E"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293" w:type="pct"/>
          </w:tcPr>
          <w:p w14:paraId="526AFDB5"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5</w:t>
            </w:r>
          </w:p>
        </w:tc>
        <w:tc>
          <w:tcPr>
            <w:tcW w:w="400" w:type="pct"/>
          </w:tcPr>
          <w:p w14:paraId="6D93E91C"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401" w:type="pct"/>
          </w:tcPr>
          <w:p w14:paraId="5E62C7A3"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6</w:t>
            </w:r>
          </w:p>
        </w:tc>
        <w:tc>
          <w:tcPr>
            <w:tcW w:w="364" w:type="pct"/>
          </w:tcPr>
          <w:p w14:paraId="0E91AAC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292" w:type="pct"/>
          </w:tcPr>
          <w:p w14:paraId="05518A16"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8</w:t>
            </w:r>
          </w:p>
        </w:tc>
        <w:tc>
          <w:tcPr>
            <w:tcW w:w="362" w:type="pct"/>
          </w:tcPr>
          <w:p w14:paraId="242B0FC9"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100</w:t>
            </w:r>
          </w:p>
        </w:tc>
        <w:tc>
          <w:tcPr>
            <w:tcW w:w="291" w:type="pct"/>
          </w:tcPr>
          <w:p w14:paraId="230968CA"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10</w:t>
            </w:r>
          </w:p>
        </w:tc>
        <w:tc>
          <w:tcPr>
            <w:tcW w:w="376" w:type="pct"/>
          </w:tcPr>
          <w:p w14:paraId="3B05CDE6" w14:textId="77777777" w:rsidR="00A76A78" w:rsidRDefault="00000000">
            <w:pPr>
              <w:pStyle w:val="a6"/>
              <w:widowControl/>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3</w:t>
            </w:r>
          </w:p>
        </w:tc>
      </w:tr>
      <w:tr w:rsidR="00A76A78" w14:paraId="4B71A883" w14:textId="77777777">
        <w:tc>
          <w:tcPr>
            <w:tcW w:w="5000" w:type="pct"/>
            <w:gridSpan w:val="14"/>
          </w:tcPr>
          <w:p w14:paraId="10BB5E96" w14:textId="77777777" w:rsidR="00A76A78" w:rsidRDefault="00000000">
            <w:pPr>
              <w:pStyle w:val="a6"/>
              <w:widowControl/>
              <w:spacing w:afterAutospacing="0"/>
              <w:ind w:rightChars="2126" w:right="4465"/>
              <w:rPr>
                <w:rFonts w:asciiTheme="minorEastAsia" w:hAnsiTheme="minorEastAsia" w:cstheme="minorEastAsia" w:hint="eastAsia"/>
                <w:sz w:val="21"/>
                <w:szCs w:val="21"/>
              </w:rPr>
            </w:pPr>
            <w:r>
              <w:rPr>
                <w:rFonts w:asciiTheme="minorEastAsia" w:hAnsiTheme="minorEastAsia" w:cstheme="minorEastAsia" w:hint="eastAsia"/>
                <w:sz w:val="21"/>
                <w:szCs w:val="21"/>
              </w:rPr>
              <w:t>r 是砧座的曲率半径</w:t>
            </w:r>
          </w:p>
          <w:p w14:paraId="7F28632D" w14:textId="77777777" w:rsidR="00A76A78" w:rsidRDefault="00000000">
            <w:pPr>
              <w:pStyle w:val="a6"/>
              <w:widowControl/>
              <w:spacing w:beforeAutospacing="0" w:afterAutospacing="0"/>
              <w:ind w:rightChars="2126" w:right="4465"/>
              <w:rPr>
                <w:rFonts w:asciiTheme="minorEastAsia" w:hAnsiTheme="minorEastAsia" w:cstheme="minorEastAsia" w:hint="eastAsia"/>
                <w:sz w:val="21"/>
                <w:szCs w:val="21"/>
              </w:rPr>
            </w:pPr>
            <w:r>
              <w:rPr>
                <w:rFonts w:asciiTheme="minorEastAsia" w:hAnsiTheme="minorEastAsia" w:cstheme="minorEastAsia" w:hint="eastAsia"/>
                <w:sz w:val="21"/>
                <w:szCs w:val="21"/>
              </w:rPr>
              <w:t>e 是冲击能量</w:t>
            </w:r>
          </w:p>
        </w:tc>
      </w:tr>
    </w:tbl>
    <w:p w14:paraId="625A8A78" w14:textId="77777777" w:rsidR="00A76A78" w:rsidRDefault="00000000">
      <w:pPr>
        <w:pStyle w:val="a6"/>
        <w:spacing w:before="210"/>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7.4.3.3 测试步骤：</w:t>
      </w:r>
    </w:p>
    <w:p w14:paraId="467F187A" w14:textId="77777777" w:rsidR="00A76A78" w:rsidRDefault="00000000">
      <w:pPr>
        <w:pStyle w:val="a6"/>
        <w:spacing w:before="210"/>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a)防护用具应放在适当的铁砧上，并用5 N至10 N的力压紧。</w:t>
      </w:r>
    </w:p>
    <w:p w14:paraId="14DAD5F7" w14:textId="77777777" w:rsidR="00A76A78" w:rsidRDefault="00000000">
      <w:pPr>
        <w:pStyle w:val="a6"/>
        <w:spacing w:before="210"/>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b)</w:t>
      </w:r>
    </w:p>
    <w:p w14:paraId="2A4F2FCF" w14:textId="61BCB2CC" w:rsidR="00A76A78" w:rsidRDefault="00D20AB2">
      <w:pPr>
        <w:pStyle w:val="a6"/>
        <w:spacing w:before="210"/>
        <w:rPr>
          <w:rFonts w:asciiTheme="minorEastAsia" w:hAnsiTheme="minorEastAsia" w:cstheme="minorEastAsia" w:hint="eastAsia"/>
          <w:sz w:val="21"/>
          <w:szCs w:val="21"/>
          <w:lang w:bidi="ar"/>
        </w:rPr>
      </w:pPr>
      <w:r w:rsidRPr="00D20AB2">
        <w:rPr>
          <w:rFonts w:asciiTheme="minorEastAsia" w:hAnsiTheme="minorEastAsia" w:cstheme="minorEastAsia" w:hint="eastAsia"/>
          <w:sz w:val="21"/>
          <w:szCs w:val="21"/>
          <w:lang w:bidi="ar"/>
        </w:rPr>
        <w:lastRenderedPageBreak/>
        <w:t>8　标志</w:t>
      </w:r>
    </w:p>
    <w:p w14:paraId="66869985" w14:textId="66402D7D" w:rsidR="00D20AB2" w:rsidRPr="00D20AB2" w:rsidRDefault="00D20AB2" w:rsidP="00D20AB2">
      <w:pPr>
        <w:pStyle w:val="a6"/>
        <w:spacing w:before="210"/>
        <w:rPr>
          <w:rFonts w:asciiTheme="minorEastAsia" w:hAnsiTheme="minorEastAsia" w:cstheme="minorEastAsia" w:hint="eastAsia"/>
          <w:sz w:val="21"/>
          <w:szCs w:val="21"/>
          <w:lang w:bidi="ar"/>
        </w:rPr>
      </w:pPr>
      <w:r>
        <w:rPr>
          <w:rFonts w:asciiTheme="minorEastAsia" w:hAnsiTheme="minorEastAsia" w:cstheme="minorEastAsia" w:hint="eastAsia"/>
          <w:sz w:val="21"/>
          <w:szCs w:val="21"/>
          <w:lang w:bidi="ar"/>
        </w:rPr>
        <w:t>护具</w:t>
      </w:r>
      <w:r w:rsidRPr="00D20AB2">
        <w:rPr>
          <w:rFonts w:asciiTheme="minorEastAsia" w:hAnsiTheme="minorEastAsia" w:cstheme="minorEastAsia" w:hint="eastAsia"/>
          <w:sz w:val="21"/>
          <w:szCs w:val="21"/>
          <w:lang w:bidi="ar"/>
        </w:rPr>
        <w:t>应醒目地标注以下信息：</w:t>
      </w:r>
    </w:p>
    <w:p w14:paraId="54BC66BF" w14:textId="77777777" w:rsidR="00D20AB2" w:rsidRPr="00D20AB2" w:rsidRDefault="00D20AB2" w:rsidP="00D20AB2">
      <w:pPr>
        <w:pStyle w:val="a6"/>
        <w:spacing w:before="210"/>
        <w:rPr>
          <w:rFonts w:asciiTheme="minorEastAsia" w:hAnsiTheme="minorEastAsia" w:cstheme="minorEastAsia" w:hint="eastAsia"/>
          <w:sz w:val="21"/>
          <w:szCs w:val="21"/>
          <w:lang w:bidi="ar"/>
        </w:rPr>
      </w:pPr>
      <w:r w:rsidRPr="00D20AB2">
        <w:rPr>
          <w:rFonts w:asciiTheme="minorEastAsia" w:hAnsiTheme="minorEastAsia" w:cstheme="minorEastAsia" w:hint="eastAsia"/>
          <w:sz w:val="21"/>
          <w:szCs w:val="21"/>
          <w:lang w:bidi="ar"/>
        </w:rPr>
        <w:t xml:space="preserve">a）产品类型；  </w:t>
      </w:r>
    </w:p>
    <w:p w14:paraId="5ABE88A6" w14:textId="77777777" w:rsidR="00D20AB2" w:rsidRPr="00D20AB2" w:rsidRDefault="00D20AB2" w:rsidP="00D20AB2">
      <w:pPr>
        <w:pStyle w:val="a6"/>
        <w:spacing w:before="210"/>
        <w:rPr>
          <w:rFonts w:asciiTheme="minorEastAsia" w:hAnsiTheme="minorEastAsia" w:cstheme="minorEastAsia" w:hint="eastAsia"/>
          <w:sz w:val="21"/>
          <w:szCs w:val="21"/>
          <w:lang w:bidi="ar"/>
        </w:rPr>
      </w:pPr>
      <w:r w:rsidRPr="00D20AB2">
        <w:rPr>
          <w:rFonts w:asciiTheme="minorEastAsia" w:hAnsiTheme="minorEastAsia" w:cstheme="minorEastAsia" w:hint="eastAsia"/>
          <w:sz w:val="21"/>
          <w:szCs w:val="21"/>
          <w:lang w:bidi="ar"/>
        </w:rPr>
        <w:t>b）产品名称、商标；</w:t>
      </w:r>
    </w:p>
    <w:p w14:paraId="5A8D2B49" w14:textId="77777777" w:rsidR="00D20AB2" w:rsidRPr="00D20AB2" w:rsidRDefault="00D20AB2" w:rsidP="00D20AB2">
      <w:pPr>
        <w:pStyle w:val="a6"/>
        <w:spacing w:before="210"/>
        <w:rPr>
          <w:rFonts w:asciiTheme="minorEastAsia" w:hAnsiTheme="minorEastAsia" w:cstheme="minorEastAsia" w:hint="eastAsia"/>
          <w:sz w:val="21"/>
          <w:szCs w:val="21"/>
          <w:lang w:bidi="ar"/>
        </w:rPr>
      </w:pPr>
      <w:r w:rsidRPr="00D20AB2">
        <w:rPr>
          <w:rFonts w:asciiTheme="minorEastAsia" w:hAnsiTheme="minorEastAsia" w:cstheme="minorEastAsia" w:hint="eastAsia"/>
          <w:sz w:val="21"/>
          <w:szCs w:val="21"/>
          <w:lang w:bidi="ar"/>
        </w:rPr>
        <w:t>c）产品使用者体重限制信息；</w:t>
      </w:r>
    </w:p>
    <w:p w14:paraId="74C26755" w14:textId="77777777" w:rsidR="00D20AB2" w:rsidRPr="00D20AB2" w:rsidRDefault="00D20AB2" w:rsidP="00D20AB2">
      <w:pPr>
        <w:pStyle w:val="a6"/>
        <w:spacing w:before="210"/>
        <w:rPr>
          <w:rFonts w:asciiTheme="minorEastAsia" w:hAnsiTheme="minorEastAsia" w:cstheme="minorEastAsia" w:hint="eastAsia"/>
          <w:sz w:val="21"/>
          <w:szCs w:val="21"/>
          <w:lang w:bidi="ar"/>
        </w:rPr>
      </w:pPr>
      <w:r w:rsidRPr="00D20AB2">
        <w:rPr>
          <w:rFonts w:asciiTheme="minorEastAsia" w:hAnsiTheme="minorEastAsia" w:cstheme="minorEastAsia" w:hint="eastAsia"/>
          <w:sz w:val="21"/>
          <w:szCs w:val="21"/>
          <w:lang w:bidi="ar"/>
        </w:rPr>
        <w:t>d）警示标识。</w:t>
      </w:r>
    </w:p>
    <w:p w14:paraId="3AE9F230" w14:textId="6E939BD7" w:rsidR="00A76A78" w:rsidRDefault="00000000">
      <w:pPr>
        <w:spacing w:line="360" w:lineRule="auto"/>
        <w:ind w:firstLineChars="200" w:firstLine="420"/>
        <w:rPr>
          <w:rFonts w:ascii="宋体" w:eastAsia="宋体" w:hAnsi="宋体" w:cs="宋体" w:hint="eastAsia"/>
        </w:rPr>
      </w:pPr>
      <w:r>
        <w:rPr>
          <w:rFonts w:ascii="宋体" w:eastAsia="宋体" w:hAnsi="宋体" w:cs="宋体" w:hint="eastAsia"/>
        </w:rPr>
        <w:t xml:space="preserve">               -------------------------------</w:t>
      </w:r>
    </w:p>
    <w:sectPr w:rsidR="00A76A78">
      <w:footerReference w:type="default" r:id="rId1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3A4D" w14:textId="77777777" w:rsidR="001470F7" w:rsidRDefault="001470F7">
      <w:r>
        <w:separator/>
      </w:r>
    </w:p>
  </w:endnote>
  <w:endnote w:type="continuationSeparator" w:id="0">
    <w:p w14:paraId="41ABB64B" w14:textId="77777777" w:rsidR="001470F7" w:rsidRDefault="0014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ejaVu Sans">
    <w:altName w:val="Segoe Print"/>
    <w:charset w:val="00"/>
    <w:family w:val="roman"/>
    <w:pitch w:val="default"/>
    <w:sig w:usb0="00000000" w:usb1="0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Helvetica Neue">
    <w:altName w:val="Arial"/>
    <w:charset w:val="00"/>
    <w:family w:val="auto"/>
    <w:pitch w:val="default"/>
    <w:sig w:usb0="00000000" w:usb1="00000000" w:usb2="0000001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
    </w:sdtPr>
    <w:sdtEndPr>
      <w:rPr>
        <w:rFonts w:asciiTheme="minorEastAsia" w:hAnsiTheme="minorEastAsia"/>
      </w:rPr>
    </w:sdtEndPr>
    <w:sdtContent>
      <w:p w14:paraId="71B620C4" w14:textId="77777777" w:rsidR="00A76A78" w:rsidRDefault="00000000">
        <w:pPr>
          <w:pStyle w:val="a4"/>
          <w:jc w:val="right"/>
          <w:rPr>
            <w:rFonts w:asciiTheme="minorEastAsia" w:hAnsiTheme="minorEastAsia" w:hint="eastAsia"/>
          </w:rPr>
        </w:pPr>
        <w:r>
          <w:rPr>
            <w:rFonts w:asciiTheme="minorEastAsia" w:hAnsiTheme="minorEastAsia"/>
          </w:rPr>
          <w:fldChar w:fldCharType="begin"/>
        </w:r>
        <w:r>
          <w:rPr>
            <w:rFonts w:asciiTheme="minorEastAsia" w:hAnsiTheme="minorEastAsia"/>
          </w:rPr>
          <w:instrText>PAGE   \* MERGEFORMAT</w:instrText>
        </w:r>
        <w:r>
          <w:rPr>
            <w:rFonts w:asciiTheme="minorEastAsia" w:hAnsiTheme="minorEastAsia"/>
          </w:rPr>
          <w:fldChar w:fldCharType="separate"/>
        </w:r>
        <w:r>
          <w:rPr>
            <w:rFonts w:asciiTheme="minorEastAsia" w:hAnsiTheme="minorEastAsia"/>
            <w:lang w:val="zh-CN"/>
          </w:rPr>
          <w:t>I</w:t>
        </w:r>
        <w:r>
          <w:rPr>
            <w:rFonts w:asciiTheme="minorEastAsia" w:hAnsiTheme="minorEastAsia"/>
            <w:lang w:val="zh-CN"/>
          </w:rPr>
          <w:t>I</w:t>
        </w:r>
        <w:r>
          <w:rPr>
            <w:rFonts w:asciiTheme="minorEastAsia" w:hAnsiTheme="minorEastAsia"/>
          </w:rPr>
          <w:fldChar w:fldCharType="end"/>
        </w:r>
      </w:p>
    </w:sdtContent>
  </w:sdt>
  <w:p w14:paraId="7314003A" w14:textId="77777777" w:rsidR="00A76A78" w:rsidRDefault="00A76A7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asciiTheme="minorEastAsia" w:hAnsiTheme="minorEastAsia"/>
      </w:rPr>
    </w:sdtEndPr>
    <w:sdtContent>
      <w:p w14:paraId="47BC2A25" w14:textId="77777777" w:rsidR="00A76A78" w:rsidRDefault="00000000">
        <w:pPr>
          <w:pStyle w:val="a4"/>
          <w:jc w:val="right"/>
          <w:rPr>
            <w:rFonts w:asciiTheme="minorEastAsia" w:hAnsiTheme="minorEastAsia" w:hint="eastAsia"/>
          </w:rPr>
        </w:pPr>
        <w:r>
          <w:rPr>
            <w:rFonts w:asciiTheme="minorEastAsia" w:hAnsiTheme="minorEastAsia"/>
          </w:rPr>
          <w:fldChar w:fldCharType="begin"/>
        </w:r>
        <w:r>
          <w:rPr>
            <w:rFonts w:asciiTheme="minorEastAsia" w:hAnsiTheme="minorEastAsia"/>
          </w:rPr>
          <w:instrText>PAGE   \* MERGEFORMAT</w:instrText>
        </w:r>
        <w:r>
          <w:rPr>
            <w:rFonts w:asciiTheme="minorEastAsia" w:hAnsiTheme="minorEastAsia"/>
          </w:rPr>
          <w:fldChar w:fldCharType="separate"/>
        </w:r>
        <w:r>
          <w:rPr>
            <w:rFonts w:asciiTheme="minorEastAsia" w:hAnsiTheme="minorEastAsia"/>
            <w:lang w:val="zh-CN"/>
          </w:rPr>
          <w:t>I</w:t>
        </w:r>
        <w:r>
          <w:rPr>
            <w:rFonts w:asciiTheme="minorEastAsia" w:hAnsiTheme="minorEastAsia"/>
          </w:rPr>
          <w:fldChar w:fldCharType="end"/>
        </w:r>
      </w:p>
    </w:sdtContent>
  </w:sdt>
  <w:p w14:paraId="18A99E84" w14:textId="77777777" w:rsidR="00A76A78" w:rsidRDefault="00A76A78">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A733" w14:textId="77777777" w:rsidR="00A76A78" w:rsidRDefault="00A76A78">
    <w:pPr>
      <w:pStyle w:val="a4"/>
      <w:jc w:val="right"/>
    </w:pPr>
  </w:p>
  <w:p w14:paraId="1AA51849" w14:textId="77777777" w:rsidR="00A76A78" w:rsidRDefault="00A76A78">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864685"/>
    </w:sdtPr>
    <w:sdtEndPr>
      <w:rPr>
        <w:rFonts w:asciiTheme="minorEastAsia" w:hAnsiTheme="minorEastAsia"/>
      </w:rPr>
    </w:sdtEndPr>
    <w:sdtContent>
      <w:p w14:paraId="2D781E9C" w14:textId="77777777" w:rsidR="00A76A78" w:rsidRDefault="00000000">
        <w:pPr>
          <w:pStyle w:val="a4"/>
          <w:jc w:val="right"/>
          <w:rPr>
            <w:rFonts w:asciiTheme="minorEastAsia" w:hAnsiTheme="minorEastAsia" w:hint="eastAsia"/>
          </w:rPr>
        </w:pPr>
        <w:r>
          <w:rPr>
            <w:rFonts w:asciiTheme="minorEastAsia" w:hAnsiTheme="minorEastAsia"/>
          </w:rPr>
          <w:fldChar w:fldCharType="begin"/>
        </w:r>
        <w:r>
          <w:rPr>
            <w:rFonts w:asciiTheme="minorEastAsia" w:hAnsiTheme="minorEastAsia"/>
          </w:rPr>
          <w:instrText>PAGE   \* MERGEFORMAT</w:instrText>
        </w:r>
        <w:r>
          <w:rPr>
            <w:rFonts w:asciiTheme="minorEastAsia" w:hAnsiTheme="minorEastAsia"/>
          </w:rPr>
          <w:fldChar w:fldCharType="separate"/>
        </w:r>
        <w:r>
          <w:rPr>
            <w:rFonts w:asciiTheme="minorEastAsia" w:hAnsiTheme="minorEastAsia"/>
            <w:lang w:val="zh-CN"/>
          </w:rPr>
          <w:t>I</w:t>
        </w:r>
        <w:r>
          <w:rPr>
            <w:rFonts w:asciiTheme="minorEastAsia" w:hAnsiTheme="minorEastAsia"/>
          </w:rPr>
          <w:fldChar w:fldCharType="end"/>
        </w:r>
      </w:p>
    </w:sdtContent>
  </w:sdt>
  <w:p w14:paraId="743B0C34" w14:textId="77777777" w:rsidR="00A76A78" w:rsidRDefault="00A76A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7D139" w14:textId="77777777" w:rsidR="001470F7" w:rsidRDefault="001470F7">
      <w:r>
        <w:separator/>
      </w:r>
    </w:p>
  </w:footnote>
  <w:footnote w:type="continuationSeparator" w:id="0">
    <w:p w14:paraId="613A5DBE" w14:textId="77777777" w:rsidR="001470F7" w:rsidRDefault="00147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2C87" w14:textId="77777777" w:rsidR="00A76A78" w:rsidRDefault="00000000">
    <w:pPr>
      <w:jc w:val="left"/>
      <w:rPr>
        <w:rFonts w:ascii="黑体" w:eastAsia="黑体" w:hAnsi="黑体" w:hint="eastAsia"/>
      </w:rPr>
    </w:pPr>
    <w:r>
      <w:rPr>
        <w:rFonts w:ascii="黑体" w:eastAsia="黑体" w:hAnsi="黑体" w:hint="eastAsia"/>
      </w:rPr>
      <w:t xml:space="preserve">T/CSGF </w:t>
    </w:r>
    <w:r>
      <w:rPr>
        <w:rFonts w:ascii="黑体" w:eastAsia="黑体" w:hAnsi="黑体"/>
      </w:rPr>
      <w:t>009</w:t>
    </w:r>
    <w:r>
      <w:rPr>
        <w:rFonts w:ascii="黑体" w:eastAsia="黑体" w:hAnsi="黑体" w:hint="eastAsia"/>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BDE7" w14:textId="77777777" w:rsidR="00A76A78" w:rsidRDefault="00000000">
    <w:pPr>
      <w:jc w:val="right"/>
      <w:rPr>
        <w:rFonts w:ascii="黑体" w:eastAsia="黑体" w:hAnsi="黑体" w:hint="eastAsia"/>
      </w:rPr>
    </w:pPr>
    <w:r>
      <w:rPr>
        <w:rFonts w:ascii="黑体" w:eastAsia="黑体" w:hAnsi="黑体" w:hint="eastAsia"/>
      </w:rPr>
      <w:t xml:space="preserve">T/CSGFXXX </w:t>
    </w:r>
    <w:r>
      <w:rPr>
        <w:rFonts w:ascii="黑体" w:eastAsia="黑体" w:hAnsi="黑体" w:hint="eastAsia"/>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trackRevisions/>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gzNGZkMjZiNWU1MjBhODgzZjI1NDY2ZWY3YzdiODYifQ=="/>
  </w:docVars>
  <w:rsids>
    <w:rsidRoot w:val="7E6037B9"/>
    <w:rsid w:val="B9FFDCB5"/>
    <w:rsid w:val="BD7F1DE1"/>
    <w:rsid w:val="BDF69CDD"/>
    <w:rsid w:val="BDFD08DB"/>
    <w:rsid w:val="BDFEA679"/>
    <w:rsid w:val="BEF71FA6"/>
    <w:rsid w:val="BF171A83"/>
    <w:rsid w:val="BF7F7707"/>
    <w:rsid w:val="CDD27F7F"/>
    <w:rsid w:val="D6DB28D4"/>
    <w:rsid w:val="D7DA6773"/>
    <w:rsid w:val="DEE68A53"/>
    <w:rsid w:val="EDEF121C"/>
    <w:rsid w:val="EF590A9D"/>
    <w:rsid w:val="EFCD6179"/>
    <w:rsid w:val="F2EF4989"/>
    <w:rsid w:val="F3371520"/>
    <w:rsid w:val="F3BF2078"/>
    <w:rsid w:val="F3DB437E"/>
    <w:rsid w:val="F5FE8D4F"/>
    <w:rsid w:val="F9C7A912"/>
    <w:rsid w:val="FBFD5B84"/>
    <w:rsid w:val="FDFF135F"/>
    <w:rsid w:val="FF3E0EA1"/>
    <w:rsid w:val="FFBFE7C4"/>
    <w:rsid w:val="FFCB84EF"/>
    <w:rsid w:val="FFFD0B60"/>
    <w:rsid w:val="000C1FF9"/>
    <w:rsid w:val="001470F7"/>
    <w:rsid w:val="00194C16"/>
    <w:rsid w:val="00205F0C"/>
    <w:rsid w:val="002836BE"/>
    <w:rsid w:val="002B5CD3"/>
    <w:rsid w:val="00330F07"/>
    <w:rsid w:val="003632A8"/>
    <w:rsid w:val="00394F7C"/>
    <w:rsid w:val="00400946"/>
    <w:rsid w:val="00464D33"/>
    <w:rsid w:val="00487F25"/>
    <w:rsid w:val="004945B8"/>
    <w:rsid w:val="004F6F9E"/>
    <w:rsid w:val="00545E60"/>
    <w:rsid w:val="00571544"/>
    <w:rsid w:val="00635D07"/>
    <w:rsid w:val="006C565B"/>
    <w:rsid w:val="00736926"/>
    <w:rsid w:val="007576E7"/>
    <w:rsid w:val="007609F9"/>
    <w:rsid w:val="00774207"/>
    <w:rsid w:val="007F4B94"/>
    <w:rsid w:val="0080266E"/>
    <w:rsid w:val="00820B6A"/>
    <w:rsid w:val="00823A97"/>
    <w:rsid w:val="008244A8"/>
    <w:rsid w:val="00850CBB"/>
    <w:rsid w:val="00941B16"/>
    <w:rsid w:val="00952346"/>
    <w:rsid w:val="009830C2"/>
    <w:rsid w:val="009950F5"/>
    <w:rsid w:val="009B1132"/>
    <w:rsid w:val="009C5611"/>
    <w:rsid w:val="009F34B3"/>
    <w:rsid w:val="00A76A78"/>
    <w:rsid w:val="00AA1B8B"/>
    <w:rsid w:val="00AC41B9"/>
    <w:rsid w:val="00AC608E"/>
    <w:rsid w:val="00AF03E2"/>
    <w:rsid w:val="00AF69AE"/>
    <w:rsid w:val="00BE1042"/>
    <w:rsid w:val="00BF179C"/>
    <w:rsid w:val="00BF6989"/>
    <w:rsid w:val="00C33892"/>
    <w:rsid w:val="00CF5566"/>
    <w:rsid w:val="00D20AB2"/>
    <w:rsid w:val="00D24F9E"/>
    <w:rsid w:val="00D30415"/>
    <w:rsid w:val="00DC1B13"/>
    <w:rsid w:val="00DD5089"/>
    <w:rsid w:val="00DF5195"/>
    <w:rsid w:val="00E44E5F"/>
    <w:rsid w:val="00E46865"/>
    <w:rsid w:val="00E51F2A"/>
    <w:rsid w:val="00E66824"/>
    <w:rsid w:val="00E83F31"/>
    <w:rsid w:val="00ED0880"/>
    <w:rsid w:val="00F15419"/>
    <w:rsid w:val="00FD490D"/>
    <w:rsid w:val="05845707"/>
    <w:rsid w:val="059273D9"/>
    <w:rsid w:val="06F13B66"/>
    <w:rsid w:val="07AE625F"/>
    <w:rsid w:val="0921611A"/>
    <w:rsid w:val="0945049C"/>
    <w:rsid w:val="0FEE7416"/>
    <w:rsid w:val="10C47D49"/>
    <w:rsid w:val="11621A79"/>
    <w:rsid w:val="11BB3AC6"/>
    <w:rsid w:val="12CC6198"/>
    <w:rsid w:val="13044208"/>
    <w:rsid w:val="1310642A"/>
    <w:rsid w:val="177FDA6F"/>
    <w:rsid w:val="18536057"/>
    <w:rsid w:val="187E6E67"/>
    <w:rsid w:val="19E77A7C"/>
    <w:rsid w:val="1A466D91"/>
    <w:rsid w:val="1C7C5BDE"/>
    <w:rsid w:val="1F16078C"/>
    <w:rsid w:val="1F7A6452"/>
    <w:rsid w:val="1FD39FA5"/>
    <w:rsid w:val="20E23FC4"/>
    <w:rsid w:val="21CE7628"/>
    <w:rsid w:val="223A4D10"/>
    <w:rsid w:val="23636971"/>
    <w:rsid w:val="24313B22"/>
    <w:rsid w:val="24BF3553"/>
    <w:rsid w:val="25D906B6"/>
    <w:rsid w:val="265E097F"/>
    <w:rsid w:val="283B39FF"/>
    <w:rsid w:val="2C8350A6"/>
    <w:rsid w:val="2CB80B60"/>
    <w:rsid w:val="2E537D8B"/>
    <w:rsid w:val="2E9A6DE4"/>
    <w:rsid w:val="2EDE0995"/>
    <w:rsid w:val="2FFFBF86"/>
    <w:rsid w:val="30CF1496"/>
    <w:rsid w:val="310444A3"/>
    <w:rsid w:val="31971BE8"/>
    <w:rsid w:val="31A0163A"/>
    <w:rsid w:val="330D4D86"/>
    <w:rsid w:val="34310406"/>
    <w:rsid w:val="343A1690"/>
    <w:rsid w:val="357DB6A1"/>
    <w:rsid w:val="35932BB7"/>
    <w:rsid w:val="35AD4EAF"/>
    <w:rsid w:val="36146DC8"/>
    <w:rsid w:val="37EA2133"/>
    <w:rsid w:val="396A4C4B"/>
    <w:rsid w:val="3AF441DC"/>
    <w:rsid w:val="3B9F54F4"/>
    <w:rsid w:val="3CFA979E"/>
    <w:rsid w:val="3D324F06"/>
    <w:rsid w:val="3D4B1124"/>
    <w:rsid w:val="3EB47BA2"/>
    <w:rsid w:val="3F3C6113"/>
    <w:rsid w:val="3F8F3AEC"/>
    <w:rsid w:val="4072464A"/>
    <w:rsid w:val="40DB5FDA"/>
    <w:rsid w:val="41345BA4"/>
    <w:rsid w:val="43256337"/>
    <w:rsid w:val="440E156C"/>
    <w:rsid w:val="44C70140"/>
    <w:rsid w:val="464524B8"/>
    <w:rsid w:val="47E505B0"/>
    <w:rsid w:val="48B928A1"/>
    <w:rsid w:val="49855944"/>
    <w:rsid w:val="4A1C044D"/>
    <w:rsid w:val="4ADE1E16"/>
    <w:rsid w:val="4B583AE1"/>
    <w:rsid w:val="4B6B1520"/>
    <w:rsid w:val="4BA377CC"/>
    <w:rsid w:val="4CB819B3"/>
    <w:rsid w:val="4F6A1601"/>
    <w:rsid w:val="500D6EB1"/>
    <w:rsid w:val="508D2085"/>
    <w:rsid w:val="50BF1F7F"/>
    <w:rsid w:val="51BE4362"/>
    <w:rsid w:val="520F2153"/>
    <w:rsid w:val="52C625F0"/>
    <w:rsid w:val="536812A6"/>
    <w:rsid w:val="546720AE"/>
    <w:rsid w:val="550D2D21"/>
    <w:rsid w:val="55FA5602"/>
    <w:rsid w:val="561A0ECD"/>
    <w:rsid w:val="57A078BC"/>
    <w:rsid w:val="58F666F8"/>
    <w:rsid w:val="5AB12BC6"/>
    <w:rsid w:val="5BBEF8F7"/>
    <w:rsid w:val="5BFFBBFE"/>
    <w:rsid w:val="5CF65C55"/>
    <w:rsid w:val="5DCFA096"/>
    <w:rsid w:val="5DF46165"/>
    <w:rsid w:val="5E5D6927"/>
    <w:rsid w:val="5EBDB836"/>
    <w:rsid w:val="5F7AE399"/>
    <w:rsid w:val="5FF711C7"/>
    <w:rsid w:val="606B3DC1"/>
    <w:rsid w:val="60FE153C"/>
    <w:rsid w:val="612A25A4"/>
    <w:rsid w:val="61F94FE3"/>
    <w:rsid w:val="6247695E"/>
    <w:rsid w:val="637347EC"/>
    <w:rsid w:val="637F72FF"/>
    <w:rsid w:val="63DC45A7"/>
    <w:rsid w:val="63EA7300"/>
    <w:rsid w:val="65F7B501"/>
    <w:rsid w:val="666D2337"/>
    <w:rsid w:val="676D4B26"/>
    <w:rsid w:val="67E51866"/>
    <w:rsid w:val="68180358"/>
    <w:rsid w:val="6B261CB2"/>
    <w:rsid w:val="6B565093"/>
    <w:rsid w:val="6C001A32"/>
    <w:rsid w:val="6DF3D705"/>
    <w:rsid w:val="6E1E4CA4"/>
    <w:rsid w:val="6E9DBE2F"/>
    <w:rsid w:val="6F8F632F"/>
    <w:rsid w:val="6FF70B94"/>
    <w:rsid w:val="70B357E1"/>
    <w:rsid w:val="71667BFF"/>
    <w:rsid w:val="732B4EB5"/>
    <w:rsid w:val="738741E0"/>
    <w:rsid w:val="73C3294F"/>
    <w:rsid w:val="73CFBC62"/>
    <w:rsid w:val="73EE7F94"/>
    <w:rsid w:val="749C3264"/>
    <w:rsid w:val="74DFB5E2"/>
    <w:rsid w:val="766775EE"/>
    <w:rsid w:val="76AE70FA"/>
    <w:rsid w:val="76BE2A35"/>
    <w:rsid w:val="76DA3CB7"/>
    <w:rsid w:val="77D950FA"/>
    <w:rsid w:val="77DFCFAB"/>
    <w:rsid w:val="78D010FF"/>
    <w:rsid w:val="7A153858"/>
    <w:rsid w:val="7A402C86"/>
    <w:rsid w:val="7B02530B"/>
    <w:rsid w:val="7B09225C"/>
    <w:rsid w:val="7B5D256E"/>
    <w:rsid w:val="7B6B0AFC"/>
    <w:rsid w:val="7BB154CC"/>
    <w:rsid w:val="7BFA28FB"/>
    <w:rsid w:val="7C7E6345"/>
    <w:rsid w:val="7DDFE115"/>
    <w:rsid w:val="7DFDC75A"/>
    <w:rsid w:val="7E041619"/>
    <w:rsid w:val="7E3B3AD4"/>
    <w:rsid w:val="7E589C82"/>
    <w:rsid w:val="7E6037B9"/>
    <w:rsid w:val="7EBF8203"/>
    <w:rsid w:val="7ED17E0F"/>
    <w:rsid w:val="7EFE7A05"/>
    <w:rsid w:val="7F874CF0"/>
    <w:rsid w:val="9EFFB91F"/>
    <w:rsid w:val="ACC7F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45F13BC1"/>
  <w15:docId w15:val="{A9CB4BA3-E7B7-4DCB-A0CC-A1FE0A28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55"/>
      <w:ind w:left="2" w:right="99"/>
      <w:jc w:val="center"/>
      <w:outlineLvl w:val="0"/>
    </w:pPr>
    <w:rPr>
      <w:rFonts w:ascii="黑体" w:eastAsia="黑体" w:hAnsi="黑体" w:cs="黑体"/>
      <w:sz w:val="32"/>
      <w:szCs w:val="3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pPr>
      <w:spacing w:beforeAutospacing="1"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Cs w:val="21"/>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TOC1">
    <w:name w:val="toc 1"/>
    <w:basedOn w:val="a"/>
    <w:next w:val="a"/>
    <w:qFormat/>
  </w:style>
  <w:style w:type="paragraph" w:styleId="TOC2">
    <w:name w:val="toc 2"/>
    <w:basedOn w:val="a"/>
    <w:next w:val="a"/>
    <w:qFormat/>
    <w:pPr>
      <w:ind w:leftChars="200" w:left="420"/>
    </w:p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paragraph" w:customStyle="1" w:styleId="a9">
    <w:name w:val="一级条标题"/>
    <w:next w:val="aa"/>
    <w:qFormat/>
    <w:pPr>
      <w:tabs>
        <w:tab w:val="left" w:pos="1290"/>
      </w:tabs>
      <w:spacing w:beforeLines="50" w:afterLines="50"/>
      <w:outlineLvl w:val="2"/>
    </w:pPr>
    <w:rPr>
      <w:rFonts w:ascii="黑体" w:eastAsia="黑体"/>
      <w:sz w:val="21"/>
      <w:szCs w:val="21"/>
    </w:rPr>
  </w:style>
  <w:style w:type="paragraph" w:customStyle="1" w:styleId="aa">
    <w:name w:val="段"/>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paragraph" w:customStyle="1" w:styleId="ab">
    <w:name w:val="章标题"/>
    <w:next w:val="aa"/>
    <w:qFormat/>
    <w:pPr>
      <w:spacing w:beforeLines="100" w:afterLines="100"/>
      <w:jc w:val="both"/>
      <w:outlineLvl w:val="1"/>
    </w:pPr>
    <w:rPr>
      <w:rFonts w:ascii="黑体" w:eastAsia="黑体" w:hAnsi="Calibri"/>
      <w:sz w:val="21"/>
    </w:rPr>
  </w:style>
  <w:style w:type="paragraph" w:customStyle="1" w:styleId="ac">
    <w:name w:val="正文表标题"/>
    <w:next w:val="aa"/>
    <w:qFormat/>
    <w:pPr>
      <w:tabs>
        <w:tab w:val="left" w:pos="360"/>
      </w:tabs>
      <w:spacing w:beforeLines="50" w:afterLines="50"/>
      <w:jc w:val="center"/>
    </w:pPr>
    <w:rPr>
      <w:rFonts w:ascii="黑体" w:eastAsia="黑体" w:hAnsi="Calibri"/>
      <w:sz w:val="21"/>
    </w:rPr>
  </w:style>
  <w:style w:type="paragraph" w:customStyle="1" w:styleId="ad">
    <w:name w:val="二级无"/>
    <w:basedOn w:val="a"/>
    <w:qFormat/>
    <w:pPr>
      <w:widowControl/>
      <w:tabs>
        <w:tab w:val="left" w:pos="1290"/>
      </w:tabs>
      <w:spacing w:before="50" w:after="50"/>
      <w:jc w:val="left"/>
      <w:outlineLvl w:val="3"/>
    </w:pPr>
    <w:rPr>
      <w:rFonts w:ascii="宋体" w:eastAsia="宋体" w:hAnsi="Times New Roman" w:cs="Times New Roman"/>
      <w:kern w:val="0"/>
      <w:szCs w:val="21"/>
    </w:rPr>
  </w:style>
  <w:style w:type="paragraph" w:customStyle="1" w:styleId="10">
    <w:name w:val="列表段落1"/>
    <w:basedOn w:val="a"/>
    <w:uiPriority w:val="34"/>
    <w:qFormat/>
    <w:pPr>
      <w:ind w:firstLineChars="200" w:firstLine="420"/>
    </w:p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11">
    <w:name w:val="列出段落1"/>
    <w:basedOn w:val="a"/>
    <w:uiPriority w:val="34"/>
    <w:qFormat/>
    <w:pPr>
      <w:ind w:firstLineChars="200" w:firstLine="420"/>
    </w:pPr>
  </w:style>
  <w:style w:type="paragraph" w:customStyle="1" w:styleId="110">
    <w:name w:val="列表段落11"/>
    <w:basedOn w:val="a"/>
    <w:uiPriority w:val="34"/>
    <w:qFormat/>
    <w:pPr>
      <w:ind w:firstLineChars="200" w:firstLine="420"/>
    </w:pPr>
  </w:style>
  <w:style w:type="paragraph" w:customStyle="1" w:styleId="ae">
    <w:name w:val="二级条标题"/>
    <w:basedOn w:val="a9"/>
    <w:next w:val="aa"/>
    <w:qFormat/>
    <w:pPr>
      <w:spacing w:before="50" w:after="50"/>
      <w:ind w:left="568"/>
      <w:outlineLvl w:val="3"/>
    </w:pPr>
  </w:style>
  <w:style w:type="paragraph" w:customStyle="1" w:styleId="12">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customStyle="1" w:styleId="40">
    <w:name w:val="修订4"/>
    <w:hidden/>
    <w:uiPriority w:val="99"/>
    <w:unhideWhenUsed/>
    <w:qFormat/>
    <w:rPr>
      <w:rFonts w:asciiTheme="minorHAnsi" w:eastAsiaTheme="minorEastAsia" w:hAnsiTheme="minorHAnsi" w:cstheme="minorBidi"/>
      <w:kern w:val="2"/>
      <w:sz w:val="21"/>
      <w:szCs w:val="24"/>
    </w:rPr>
  </w:style>
  <w:style w:type="paragraph" w:styleId="af">
    <w:name w:val="Revision"/>
    <w:hidden/>
    <w:uiPriority w:val="99"/>
    <w:unhideWhenUsed/>
    <w:rsid w:val="00CF556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6DE13A-B827-4DFB-B2DD-EB8BDB7D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2110</Words>
  <Characters>2893</Characters>
  <Application>Microsoft Office Word</Application>
  <DocSecurity>0</DocSecurity>
  <Lines>413</Lines>
  <Paragraphs>454</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Iris徐敏 ｜ 尚体康复学院</dc:creator>
  <cp:lastModifiedBy>Song Yang</cp:lastModifiedBy>
  <cp:revision>23</cp:revision>
  <cp:lastPrinted>2021-11-13T09:15:00Z</cp:lastPrinted>
  <dcterms:created xsi:type="dcterms:W3CDTF">2021-05-19T10:52:00Z</dcterms:created>
  <dcterms:modified xsi:type="dcterms:W3CDTF">2025-09-24T07:28:00Z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C3693AC5B445C9FBCF5C636833199426_43</vt:lpwstr>
  </property>
  <property fmtid="{D5CDD505-2E9C-101B-9397-08002B2CF9AE}" pid="4" name="KSOTemplateDocerSaveRecord">
    <vt:lpwstr>eyJoZGlkIjoiMmQyYzRhNTc2YTk2MWE1ZmVhZTYzY2JhNzgzNmIyM2IiLCJ1c2VySWQiOiI1NzkwNjU4NzQifQ==</vt:lpwstr>
  </property>
</Properties>
</file>